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FE1CB2" w14:textId="4D87B9DD" w:rsidR="003D0BB8" w:rsidRDefault="00000000">
      <w:pPr>
        <w:pStyle w:val="CRCoverPage"/>
        <w:tabs>
          <w:tab w:val="right" w:pos="9639"/>
        </w:tabs>
        <w:spacing w:after="0" w:line="360" w:lineRule="auto"/>
        <w:rPr>
          <w:b/>
          <w:sz w:val="24"/>
          <w:lang w:eastAsia="zh-CN"/>
        </w:rPr>
      </w:pPr>
      <w:r>
        <w:rPr>
          <w:b/>
          <w:sz w:val="24"/>
        </w:rPr>
        <w:t>3GPP TSG RAN WG3#</w:t>
      </w:r>
      <w:r>
        <w:rPr>
          <w:b/>
          <w:sz w:val="24"/>
          <w:lang w:val="en-US" w:eastAsia="zh-CN"/>
        </w:rPr>
        <w:t>12</w:t>
      </w:r>
      <w:r>
        <w:rPr>
          <w:rFonts w:hint="eastAsia"/>
          <w:b/>
          <w:sz w:val="24"/>
          <w:lang w:val="en-US" w:eastAsia="zh-CN"/>
        </w:rPr>
        <w:t>5bis</w:t>
      </w:r>
      <w:r>
        <w:rPr>
          <w:b/>
          <w:sz w:val="24"/>
        </w:rPr>
        <w:tab/>
      </w:r>
      <w:r w:rsidRPr="00727804">
        <w:rPr>
          <w:b/>
          <w:sz w:val="24"/>
        </w:rPr>
        <w:t>R3-24</w:t>
      </w:r>
      <w:r w:rsidR="001A1E96" w:rsidRPr="00727804">
        <w:rPr>
          <w:rFonts w:hint="eastAsia"/>
          <w:b/>
          <w:sz w:val="24"/>
          <w:lang w:eastAsia="zh-CN"/>
        </w:rPr>
        <w:t>5152</w:t>
      </w:r>
    </w:p>
    <w:p w14:paraId="519F93EE" w14:textId="77777777" w:rsidR="003D0BB8" w:rsidRDefault="00000000">
      <w:pPr>
        <w:pStyle w:val="CRCoverPage"/>
        <w:tabs>
          <w:tab w:val="right" w:pos="9639"/>
        </w:tabs>
        <w:spacing w:after="0" w:line="360" w:lineRule="auto"/>
        <w:rPr>
          <w:b/>
          <w:sz w:val="24"/>
        </w:rPr>
      </w:pPr>
      <w:proofErr w:type="spellStart"/>
      <w:r>
        <w:rPr>
          <w:rFonts w:hint="eastAsia"/>
          <w:b/>
          <w:sz w:val="24"/>
          <w:lang w:eastAsia="zh-CN"/>
        </w:rPr>
        <w:t>Heifei</w:t>
      </w:r>
      <w:proofErr w:type="spellEnd"/>
      <w:r>
        <w:rPr>
          <w:b/>
          <w:sz w:val="24"/>
        </w:rPr>
        <w:t xml:space="preserve">, </w:t>
      </w:r>
      <w:r>
        <w:rPr>
          <w:rFonts w:hint="eastAsia"/>
          <w:b/>
          <w:sz w:val="24"/>
          <w:lang w:eastAsia="zh-CN"/>
        </w:rPr>
        <w:t>China</w:t>
      </w:r>
      <w:r>
        <w:rPr>
          <w:b/>
          <w:sz w:val="24"/>
        </w:rPr>
        <w:t xml:space="preserve">, </w:t>
      </w:r>
      <w:r>
        <w:rPr>
          <w:rFonts w:hint="eastAsia"/>
          <w:b/>
          <w:sz w:val="24"/>
          <w:lang w:eastAsia="zh-CN"/>
        </w:rPr>
        <w:t>14</w:t>
      </w:r>
      <w:r>
        <w:rPr>
          <w:b/>
          <w:sz w:val="24"/>
        </w:rPr>
        <w:t xml:space="preserve"> – </w:t>
      </w:r>
      <w:r>
        <w:rPr>
          <w:rFonts w:hint="eastAsia"/>
          <w:b/>
          <w:sz w:val="24"/>
          <w:lang w:eastAsia="zh-CN"/>
        </w:rPr>
        <w:t>18</w:t>
      </w:r>
      <w:r>
        <w:rPr>
          <w:b/>
          <w:sz w:val="24"/>
        </w:rPr>
        <w:t xml:space="preserve"> </w:t>
      </w:r>
      <w:r>
        <w:rPr>
          <w:rFonts w:hint="eastAsia"/>
          <w:b/>
          <w:sz w:val="24"/>
          <w:lang w:eastAsia="zh-CN"/>
        </w:rPr>
        <w:t>Oct.</w:t>
      </w:r>
      <w:r>
        <w:rPr>
          <w:b/>
          <w:sz w:val="24"/>
        </w:rPr>
        <w:t xml:space="preserve"> 2024</w:t>
      </w:r>
    </w:p>
    <w:p w14:paraId="71FB054C" w14:textId="77777777" w:rsidR="003D0BB8" w:rsidRDefault="00000000">
      <w:pPr>
        <w:tabs>
          <w:tab w:val="left" w:pos="1985"/>
        </w:tabs>
        <w:spacing w:beforeLines="100" w:before="240" w:line="276" w:lineRule="auto"/>
        <w:rPr>
          <w:rFonts w:ascii="Arial" w:hAnsi="Arial"/>
          <w:b/>
          <w:sz w:val="24"/>
          <w:lang w:val="en-US"/>
        </w:rPr>
      </w:pPr>
      <w:r>
        <w:rPr>
          <w:rFonts w:ascii="Arial" w:hAnsi="Arial"/>
          <w:b/>
          <w:sz w:val="24"/>
          <w:lang w:val="en-US"/>
        </w:rPr>
        <w:t>Agenda item:</w:t>
      </w:r>
      <w:r>
        <w:rPr>
          <w:rFonts w:ascii="Arial" w:hAnsi="Arial"/>
          <w:b/>
          <w:sz w:val="24"/>
          <w:lang w:val="en-US"/>
        </w:rPr>
        <w:tab/>
        <w:t>1</w:t>
      </w:r>
      <w:r>
        <w:rPr>
          <w:rFonts w:ascii="Arial" w:hAnsi="Arial" w:hint="eastAsia"/>
          <w:b/>
          <w:sz w:val="24"/>
          <w:lang w:val="en-US"/>
        </w:rPr>
        <w:t>2</w:t>
      </w:r>
      <w:r>
        <w:rPr>
          <w:rFonts w:ascii="Arial" w:hAnsi="Arial"/>
          <w:b/>
          <w:sz w:val="24"/>
          <w:lang w:val="en-US"/>
        </w:rPr>
        <w:t>.</w:t>
      </w:r>
      <w:r>
        <w:rPr>
          <w:rFonts w:ascii="Arial" w:hAnsi="Arial" w:hint="eastAsia"/>
          <w:b/>
          <w:sz w:val="24"/>
          <w:lang w:val="en-US"/>
        </w:rPr>
        <w:t>3</w:t>
      </w:r>
    </w:p>
    <w:p w14:paraId="46072DC5" w14:textId="77777777" w:rsidR="003D0BB8" w:rsidRDefault="00000000">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t>China Telecom</w:t>
      </w:r>
    </w:p>
    <w:p w14:paraId="1C73AD78" w14:textId="2572E329" w:rsidR="003D0BB8" w:rsidRDefault="00000000">
      <w:pPr>
        <w:tabs>
          <w:tab w:val="left" w:pos="1985"/>
        </w:tabs>
        <w:spacing w:line="276" w:lineRule="auto"/>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cs="Arial" w:hint="eastAsia"/>
          <w:b/>
          <w:bCs/>
          <w:lang w:val="en-US"/>
        </w:rPr>
        <w:t>On</w:t>
      </w:r>
      <w:r>
        <w:rPr>
          <w:rFonts w:ascii="Arial" w:hAnsi="Arial" w:cs="Arial"/>
          <w:b/>
          <w:bCs/>
          <w:lang w:val="en-US"/>
        </w:rPr>
        <w:t xml:space="preserve"> </w:t>
      </w:r>
      <w:r>
        <w:rPr>
          <w:rFonts w:ascii="Arial" w:hAnsi="Arial" w:cs="Arial" w:hint="eastAsia"/>
          <w:b/>
          <w:bCs/>
          <w:lang w:val="en-US"/>
        </w:rPr>
        <w:t xml:space="preserve">access control for NR </w:t>
      </w:r>
      <w:proofErr w:type="spellStart"/>
      <w:r>
        <w:rPr>
          <w:rFonts w:ascii="Arial" w:hAnsi="Arial" w:cs="Arial" w:hint="eastAsia"/>
          <w:b/>
          <w:bCs/>
          <w:lang w:val="en-US"/>
        </w:rPr>
        <w:t>Femto</w:t>
      </w:r>
      <w:proofErr w:type="spellEnd"/>
    </w:p>
    <w:p w14:paraId="1CD29256" w14:textId="77777777" w:rsidR="003D0BB8" w:rsidRDefault="00000000">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14:paraId="5544BA7E" w14:textId="77777777" w:rsidR="003D0BB8" w:rsidRDefault="00000000">
      <w:pPr>
        <w:pStyle w:val="1"/>
        <w:numPr>
          <w:ilvl w:val="0"/>
          <w:numId w:val="12"/>
        </w:numPr>
        <w:spacing w:line="276" w:lineRule="auto"/>
        <w:rPr>
          <w:b/>
        </w:rPr>
      </w:pPr>
      <w:r>
        <w:rPr>
          <w:b/>
        </w:rPr>
        <w:t>I</w:t>
      </w:r>
      <w:r>
        <w:rPr>
          <w:rFonts w:hint="eastAsia"/>
          <w:b/>
        </w:rPr>
        <w:t>ntroduction</w:t>
      </w:r>
    </w:p>
    <w:p w14:paraId="48B35807" w14:textId="77777777" w:rsidR="003D0BB8" w:rsidRDefault="00000000">
      <w:r>
        <w:rPr>
          <w:rFonts w:hint="eastAsia"/>
          <w:lang w:val="en-US"/>
        </w:rPr>
        <w:t>In RAN#105, t</w:t>
      </w:r>
      <w:r>
        <w:rPr>
          <w:rFonts w:hint="eastAsia"/>
        </w:rPr>
        <w:t>he</w:t>
      </w:r>
      <w:r>
        <w:t xml:space="preserve"> work </w:t>
      </w:r>
      <w:r>
        <w:rPr>
          <w:rFonts w:hint="eastAsia"/>
        </w:rPr>
        <w:t>o</w:t>
      </w:r>
      <w:r>
        <w:t xml:space="preserve">n “Additional topological enhancements for NR” </w:t>
      </w:r>
      <w:r>
        <w:rPr>
          <w:rFonts w:hint="eastAsia"/>
        </w:rPr>
        <w:t>goes on the work item phase from the study item</w:t>
      </w:r>
      <w:r>
        <w:t xml:space="preserve"> [1]</w:t>
      </w:r>
      <w:r>
        <w:rPr>
          <w:rFonts w:hint="eastAsia"/>
        </w:rPr>
        <w:t xml:space="preserve">. The </w:t>
      </w:r>
      <w:proofErr w:type="spellStart"/>
      <w:r>
        <w:rPr>
          <w:rFonts w:hint="eastAsia"/>
        </w:rPr>
        <w:t>Femto</w:t>
      </w:r>
      <w:proofErr w:type="spellEnd"/>
      <w:r>
        <w:rPr>
          <w:rFonts w:hint="eastAsia"/>
        </w:rPr>
        <w:t xml:space="preserve"> related objectives in the new </w:t>
      </w:r>
      <w:r>
        <w:t>work item</w:t>
      </w:r>
      <w:r>
        <w:rPr>
          <w:rFonts w:hint="eastAsia"/>
        </w:rPr>
        <w:t xml:space="preserve"> were listed below:</w:t>
      </w:r>
    </w:p>
    <w:tbl>
      <w:tblPr>
        <w:tblStyle w:val="af1"/>
        <w:tblW w:w="0" w:type="auto"/>
        <w:jc w:val="center"/>
        <w:tblLook w:val="04A0" w:firstRow="1" w:lastRow="0" w:firstColumn="1" w:lastColumn="0" w:noHBand="0" w:noVBand="1"/>
      </w:tblPr>
      <w:tblGrid>
        <w:gridCol w:w="8926"/>
      </w:tblGrid>
      <w:tr w:rsidR="003D0BB8" w14:paraId="374041DD" w14:textId="77777777">
        <w:trPr>
          <w:jc w:val="center"/>
        </w:trPr>
        <w:tc>
          <w:tcPr>
            <w:tcW w:w="8926" w:type="dxa"/>
          </w:tcPr>
          <w:p w14:paraId="2344DFBC" w14:textId="77777777" w:rsidR="003D0BB8" w:rsidRDefault="00000000">
            <w:pPr>
              <w:rPr>
                <w:bCs/>
              </w:rPr>
            </w:pPr>
            <w:r>
              <w:rPr>
                <w:bCs/>
              </w:rPr>
              <w:t xml:space="preserve">The objectives of the 5G </w:t>
            </w:r>
            <w:proofErr w:type="spellStart"/>
            <w:r>
              <w:rPr>
                <w:bCs/>
              </w:rPr>
              <w:t>Femto</w:t>
            </w:r>
            <w:proofErr w:type="spellEnd"/>
            <w:r>
              <w:rPr>
                <w:bCs/>
              </w:rPr>
              <w:t xml:space="preserve"> work are as follows:</w:t>
            </w:r>
          </w:p>
          <w:p w14:paraId="2447E4F3" w14:textId="77777777" w:rsidR="003D0BB8" w:rsidRDefault="00000000">
            <w:pPr>
              <w:ind w:leftChars="100" w:left="220"/>
            </w:pPr>
            <w:r>
              <w:t>-</w:t>
            </w:r>
            <w:r>
              <w:rPr>
                <w:rFonts w:hint="eastAsia"/>
              </w:rPr>
              <w:t xml:space="preserve"> </w:t>
            </w:r>
            <w:r>
              <w:t xml:space="preserve">Specification to support NR </w:t>
            </w:r>
            <w:proofErr w:type="spellStart"/>
            <w:r>
              <w:t>Femto</w:t>
            </w:r>
            <w:proofErr w:type="spellEnd"/>
            <w:r>
              <w:t xml:space="preserve"> architecture with optional NR </w:t>
            </w:r>
            <w:proofErr w:type="spellStart"/>
            <w:r>
              <w:t>Femto</w:t>
            </w:r>
            <w:proofErr w:type="spellEnd"/>
            <w:r>
              <w:t xml:space="preserve"> GW for NG interface [RAN3].</w:t>
            </w:r>
          </w:p>
          <w:p w14:paraId="7526F3D9" w14:textId="77777777" w:rsidR="003D0BB8" w:rsidRDefault="00000000">
            <w:pPr>
              <w:ind w:leftChars="100" w:left="220"/>
            </w:pPr>
            <w:r>
              <w:rPr>
                <w:rFonts w:hint="eastAsia"/>
              </w:rPr>
              <w:t xml:space="preserve">- </w:t>
            </w:r>
            <w:r>
              <w:t xml:space="preserve">Specification to support access control for NR </w:t>
            </w:r>
            <w:proofErr w:type="spellStart"/>
            <w:r>
              <w:t>Femtos</w:t>
            </w:r>
            <w:proofErr w:type="spellEnd"/>
            <w:r>
              <w:t xml:space="preserve"> operating in open, hybrid and closed modes reusing existing CAG functionality [RAN3].</w:t>
            </w:r>
          </w:p>
          <w:p w14:paraId="7265C729" w14:textId="77777777" w:rsidR="003D0BB8" w:rsidRDefault="00000000">
            <w:bookmarkStart w:id="0" w:name="_Hlk175754856"/>
            <w:r>
              <w:t xml:space="preserve">NOTE 10: For NR </w:t>
            </w:r>
            <w:proofErr w:type="spellStart"/>
            <w:r>
              <w:t>Femto</w:t>
            </w:r>
            <w:proofErr w:type="spellEnd"/>
            <w:r>
              <w:t xml:space="preserve"> access control, only stage 2 impact is expected on this objective.</w:t>
            </w:r>
          </w:p>
          <w:p w14:paraId="45966F7F" w14:textId="77777777" w:rsidR="003D0BB8" w:rsidRDefault="00000000">
            <w:r>
              <w:t>NOTE 11: Coordination with other WGs (e.g. SA2, SA3) when needed.</w:t>
            </w:r>
            <w:bookmarkEnd w:id="0"/>
          </w:p>
        </w:tc>
      </w:tr>
    </w:tbl>
    <w:p w14:paraId="372B9640" w14:textId="77777777" w:rsidR="003D0BB8" w:rsidRDefault="003D0BB8"/>
    <w:p w14:paraId="1E2FDC5C" w14:textId="5EB4466B" w:rsidR="003D0BB8" w:rsidRDefault="00000000">
      <w:r>
        <w:rPr>
          <w:rFonts w:hint="eastAsia"/>
        </w:rPr>
        <w:t xml:space="preserve">In this paper, we discuss on access control related issues and give our </w:t>
      </w:r>
      <w:r w:rsidR="00864670">
        <w:t>observation</w:t>
      </w:r>
      <w:r w:rsidR="001B22D4">
        <w:rPr>
          <w:rFonts w:hint="eastAsia"/>
        </w:rPr>
        <w:t>s</w:t>
      </w:r>
      <w:r w:rsidR="00864670">
        <w:rPr>
          <w:rFonts w:hint="eastAsia"/>
        </w:rPr>
        <w:t xml:space="preserve"> and </w:t>
      </w:r>
      <w:r>
        <w:rPr>
          <w:rFonts w:hint="eastAsia"/>
        </w:rPr>
        <w:t>proposals.</w:t>
      </w:r>
    </w:p>
    <w:p w14:paraId="2D25775C" w14:textId="77777777" w:rsidR="003D0BB8" w:rsidRDefault="00000000">
      <w:pPr>
        <w:pStyle w:val="1"/>
        <w:numPr>
          <w:ilvl w:val="0"/>
          <w:numId w:val="12"/>
        </w:numPr>
        <w:spacing w:line="276" w:lineRule="auto"/>
        <w:rPr>
          <w:b/>
        </w:rPr>
      </w:pPr>
      <w:r>
        <w:rPr>
          <w:b/>
        </w:rPr>
        <w:t xml:space="preserve">Discussion on </w:t>
      </w:r>
      <w:r>
        <w:rPr>
          <w:rFonts w:hint="eastAsia"/>
          <w:b/>
        </w:rPr>
        <w:t xml:space="preserve">access control for NR </w:t>
      </w:r>
      <w:proofErr w:type="spellStart"/>
      <w:r>
        <w:rPr>
          <w:rFonts w:hint="eastAsia"/>
          <w:b/>
        </w:rPr>
        <w:t>Femtos</w:t>
      </w:r>
      <w:proofErr w:type="spellEnd"/>
    </w:p>
    <w:p w14:paraId="1160D845" w14:textId="77777777" w:rsidR="003D0BB8" w:rsidRPr="00A42371" w:rsidRDefault="00000000" w:rsidP="00E36B78">
      <w:pPr>
        <w:pStyle w:val="Proposal"/>
        <w:numPr>
          <w:ilvl w:val="0"/>
          <w:numId w:val="0"/>
        </w:numPr>
        <w:spacing w:after="120" w:line="312" w:lineRule="auto"/>
        <w:rPr>
          <w:b w:val="0"/>
          <w:sz w:val="22"/>
          <w:szCs w:val="22"/>
          <w:lang w:eastAsia="zh-CN"/>
        </w:rPr>
      </w:pPr>
      <w:r w:rsidRPr="00A42371">
        <w:rPr>
          <w:rFonts w:hint="eastAsia"/>
          <w:b w:val="0"/>
          <w:sz w:val="22"/>
          <w:szCs w:val="22"/>
          <w:lang w:eastAsia="zh-CN"/>
        </w:rPr>
        <w:t xml:space="preserve">At </w:t>
      </w:r>
      <w:r w:rsidRPr="00A42371">
        <w:rPr>
          <w:b w:val="0"/>
          <w:sz w:val="22"/>
          <w:szCs w:val="22"/>
          <w:lang w:eastAsia="zh-CN"/>
        </w:rPr>
        <w:t>s</w:t>
      </w:r>
      <w:r w:rsidRPr="00A42371">
        <w:rPr>
          <w:rFonts w:hint="eastAsia"/>
          <w:b w:val="0"/>
          <w:sz w:val="22"/>
          <w:szCs w:val="22"/>
          <w:lang w:eastAsia="zh-CN"/>
        </w:rPr>
        <w:t xml:space="preserve">tudy </w:t>
      </w:r>
      <w:r w:rsidRPr="00A42371">
        <w:rPr>
          <w:b w:val="0"/>
          <w:sz w:val="22"/>
          <w:szCs w:val="22"/>
          <w:lang w:eastAsia="zh-CN"/>
        </w:rPr>
        <w:t>i</w:t>
      </w:r>
      <w:r w:rsidRPr="00A42371">
        <w:rPr>
          <w:rFonts w:hint="eastAsia"/>
          <w:b w:val="0"/>
          <w:sz w:val="22"/>
          <w:szCs w:val="22"/>
          <w:lang w:eastAsia="zh-CN"/>
        </w:rPr>
        <w:t xml:space="preserve">tem phase, we have agreed to reuse </w:t>
      </w:r>
      <w:r w:rsidRPr="00A42371">
        <w:rPr>
          <w:b w:val="0"/>
          <w:sz w:val="22"/>
          <w:szCs w:val="22"/>
          <w:lang w:eastAsia="zh-CN"/>
        </w:rPr>
        <w:t>the existing CAG mechanism</w:t>
      </w:r>
      <w:r w:rsidRPr="00A42371">
        <w:rPr>
          <w:rFonts w:hint="eastAsia"/>
          <w:b w:val="0"/>
          <w:sz w:val="22"/>
          <w:szCs w:val="22"/>
          <w:lang w:eastAsia="zh-CN"/>
        </w:rPr>
        <w:t xml:space="preserve"> for supporting access control</w:t>
      </w:r>
      <w:r w:rsidRPr="00A42371">
        <w:rPr>
          <w:b w:val="0"/>
          <w:sz w:val="22"/>
          <w:szCs w:val="22"/>
          <w:lang w:eastAsia="zh-CN"/>
        </w:rPr>
        <w:t xml:space="preserve">, </w:t>
      </w:r>
      <w:r w:rsidRPr="00A42371">
        <w:rPr>
          <w:rFonts w:hint="eastAsia"/>
          <w:b w:val="0"/>
          <w:sz w:val="22"/>
          <w:szCs w:val="22"/>
          <w:lang w:eastAsia="zh-CN"/>
        </w:rPr>
        <w:t xml:space="preserve">including </w:t>
      </w:r>
      <w:r w:rsidRPr="00A42371">
        <w:rPr>
          <w:b w:val="0"/>
          <w:sz w:val="22"/>
          <w:szCs w:val="22"/>
          <w:lang w:eastAsia="zh-CN"/>
        </w:rPr>
        <w:t xml:space="preserve">the open, hybrid and closed access mode, </w:t>
      </w:r>
      <w:r w:rsidRPr="00A42371">
        <w:rPr>
          <w:rFonts w:hint="eastAsia"/>
          <w:b w:val="0"/>
          <w:sz w:val="22"/>
          <w:szCs w:val="22"/>
          <w:lang w:eastAsia="zh-CN"/>
        </w:rPr>
        <w:t>the details in T</w:t>
      </w:r>
      <w:r w:rsidRPr="00A42371">
        <w:rPr>
          <w:rFonts w:hint="eastAsia"/>
          <w:b w:val="0"/>
          <w:sz w:val="22"/>
          <w:szCs w:val="22"/>
          <w:lang w:val="en-US" w:eastAsia="zh-CN"/>
        </w:rPr>
        <w:t>R 38.799 are</w:t>
      </w:r>
      <w:r w:rsidRPr="00A42371">
        <w:rPr>
          <w:b w:val="0"/>
          <w:sz w:val="22"/>
          <w:szCs w:val="22"/>
          <w:lang w:eastAsia="zh-CN"/>
        </w:rPr>
        <w:t xml:space="preserve"> as follows: </w:t>
      </w:r>
    </w:p>
    <w:p w14:paraId="4B558C5B" w14:textId="77777777" w:rsidR="003D0BB8" w:rsidRPr="00A42371" w:rsidRDefault="00000000" w:rsidP="00E36B78">
      <w:pPr>
        <w:pStyle w:val="B10"/>
        <w:overflowPunct w:val="0"/>
        <w:autoSpaceDE w:val="0"/>
        <w:autoSpaceDN w:val="0"/>
        <w:adjustRightInd w:val="0"/>
        <w:spacing w:after="120" w:line="312" w:lineRule="auto"/>
        <w:textAlignment w:val="baseline"/>
        <w:rPr>
          <w:rFonts w:eastAsia="宋体"/>
          <w:sz w:val="22"/>
          <w:szCs w:val="22"/>
          <w:lang w:eastAsia="zh-CN"/>
        </w:rPr>
      </w:pPr>
      <w:r w:rsidRPr="00A42371">
        <w:rPr>
          <w:rFonts w:eastAsia="宋体"/>
          <w:sz w:val="22"/>
          <w:szCs w:val="22"/>
          <w:lang w:eastAsia="zh-CN"/>
        </w:rPr>
        <w:t>-</w:t>
      </w:r>
      <w:r w:rsidRPr="00A42371">
        <w:rPr>
          <w:rFonts w:eastAsia="宋体"/>
          <w:sz w:val="22"/>
          <w:szCs w:val="22"/>
          <w:lang w:eastAsia="zh-CN"/>
        </w:rPr>
        <w:tab/>
        <w:t xml:space="preserve">To support the open access mode: The NR </w:t>
      </w:r>
      <w:proofErr w:type="spellStart"/>
      <w:r w:rsidRPr="00A42371">
        <w:rPr>
          <w:rFonts w:eastAsia="宋体"/>
          <w:sz w:val="22"/>
          <w:szCs w:val="22"/>
          <w:lang w:eastAsia="zh-CN"/>
        </w:rPr>
        <w:t>Femto</w:t>
      </w:r>
      <w:proofErr w:type="spellEnd"/>
      <w:r w:rsidRPr="00A42371">
        <w:rPr>
          <w:rFonts w:eastAsia="宋体" w:hint="eastAsia"/>
          <w:sz w:val="22"/>
          <w:szCs w:val="22"/>
          <w:lang w:eastAsia="zh-CN"/>
        </w:rPr>
        <w:t xml:space="preserve"> node</w:t>
      </w:r>
      <w:r w:rsidRPr="00A42371">
        <w:rPr>
          <w:rFonts w:eastAsia="宋体"/>
          <w:sz w:val="22"/>
          <w:szCs w:val="22"/>
          <w:lang w:eastAsia="zh-CN"/>
        </w:rPr>
        <w:t xml:space="preserve"> activates a PLMN cell, which can be accessed by legacy UE without access control of CAG.</w:t>
      </w:r>
    </w:p>
    <w:p w14:paraId="2BF66F3A" w14:textId="77777777" w:rsidR="003D0BB8" w:rsidRPr="00A42371" w:rsidRDefault="00000000" w:rsidP="00E36B78">
      <w:pPr>
        <w:pStyle w:val="B10"/>
        <w:overflowPunct w:val="0"/>
        <w:autoSpaceDE w:val="0"/>
        <w:autoSpaceDN w:val="0"/>
        <w:adjustRightInd w:val="0"/>
        <w:spacing w:after="120" w:line="312" w:lineRule="auto"/>
        <w:textAlignment w:val="baseline"/>
        <w:rPr>
          <w:rFonts w:eastAsia="宋体"/>
          <w:sz w:val="22"/>
          <w:szCs w:val="22"/>
          <w:lang w:eastAsia="zh-CN"/>
        </w:rPr>
      </w:pPr>
      <w:r w:rsidRPr="00A42371">
        <w:rPr>
          <w:rFonts w:eastAsia="宋体"/>
          <w:sz w:val="22"/>
          <w:szCs w:val="22"/>
          <w:lang w:eastAsia="zh-CN"/>
        </w:rPr>
        <w:t>-</w:t>
      </w:r>
      <w:r w:rsidRPr="00A42371">
        <w:rPr>
          <w:rFonts w:eastAsia="宋体"/>
          <w:sz w:val="22"/>
          <w:szCs w:val="22"/>
          <w:lang w:eastAsia="zh-CN"/>
        </w:rPr>
        <w:tab/>
        <w:t xml:space="preserve">To support the hybrid access mode: The NR </w:t>
      </w:r>
      <w:proofErr w:type="spellStart"/>
      <w:r w:rsidRPr="00A42371">
        <w:rPr>
          <w:rFonts w:eastAsia="宋体"/>
          <w:sz w:val="22"/>
          <w:szCs w:val="22"/>
          <w:lang w:eastAsia="zh-CN"/>
        </w:rPr>
        <w:t>Femto</w:t>
      </w:r>
      <w:proofErr w:type="spellEnd"/>
      <w:r w:rsidRPr="00A42371">
        <w:rPr>
          <w:rFonts w:eastAsia="宋体"/>
          <w:sz w:val="22"/>
          <w:szCs w:val="22"/>
          <w:lang w:eastAsia="zh-CN"/>
        </w:rPr>
        <w:t xml:space="preserve"> activates a cell shared by both PLMN and CAG, through broadcasting both the </w:t>
      </w:r>
      <w:proofErr w:type="spellStart"/>
      <w:r w:rsidRPr="00A42371">
        <w:rPr>
          <w:i/>
          <w:sz w:val="22"/>
          <w:szCs w:val="22"/>
        </w:rPr>
        <w:t>plmn-IdentityInfoList</w:t>
      </w:r>
      <w:proofErr w:type="spellEnd"/>
      <w:r w:rsidRPr="00A42371">
        <w:rPr>
          <w:sz w:val="22"/>
          <w:szCs w:val="22"/>
        </w:rPr>
        <w:t xml:space="preserve"> and the </w:t>
      </w:r>
      <w:r w:rsidRPr="00A42371">
        <w:rPr>
          <w:i/>
          <w:sz w:val="22"/>
          <w:szCs w:val="22"/>
        </w:rPr>
        <w:t>npn-IdentityInfoList-r16</w:t>
      </w:r>
      <w:r w:rsidRPr="00A42371">
        <w:rPr>
          <w:sz w:val="22"/>
          <w:szCs w:val="22"/>
        </w:rPr>
        <w:t xml:space="preserve"> in the SIB1</w:t>
      </w:r>
      <w:r w:rsidRPr="00A42371">
        <w:rPr>
          <w:rFonts w:eastAsia="宋体"/>
          <w:sz w:val="22"/>
          <w:szCs w:val="22"/>
          <w:lang w:eastAsia="zh-CN"/>
        </w:rPr>
        <w:t xml:space="preserve">, but without the </w:t>
      </w:r>
      <w:proofErr w:type="spellStart"/>
      <w:r w:rsidRPr="00A42371">
        <w:rPr>
          <w:i/>
          <w:sz w:val="22"/>
          <w:szCs w:val="22"/>
        </w:rPr>
        <w:t>cellReservedForOtherUse</w:t>
      </w:r>
      <w:proofErr w:type="spellEnd"/>
      <w:r w:rsidRPr="00A42371">
        <w:rPr>
          <w:rFonts w:eastAsia="宋体"/>
          <w:sz w:val="22"/>
          <w:szCs w:val="22"/>
          <w:lang w:eastAsia="zh-CN"/>
        </w:rPr>
        <w:t>. Then, this cell is accessible to UEs which have the allowed CAG list including a CA</w:t>
      </w:r>
      <w:r w:rsidRPr="00A42371">
        <w:rPr>
          <w:rFonts w:eastAsia="宋体" w:hint="eastAsia"/>
          <w:sz w:val="22"/>
          <w:szCs w:val="22"/>
          <w:lang w:eastAsia="zh-CN"/>
        </w:rPr>
        <w:t>G-ID</w:t>
      </w:r>
      <w:r w:rsidRPr="00A42371">
        <w:rPr>
          <w:rFonts w:eastAsia="宋体"/>
          <w:sz w:val="22"/>
          <w:szCs w:val="22"/>
          <w:lang w:eastAsia="zh-CN"/>
        </w:rPr>
        <w:t xml:space="preserve"> broadcasted by the cell. For the legacy UE not supporting CAG, this cell is viewed as a normal PLMN cell. </w:t>
      </w:r>
    </w:p>
    <w:p w14:paraId="2815DAB0" w14:textId="77777777" w:rsidR="003D0BB8" w:rsidRPr="00A42371" w:rsidRDefault="00000000" w:rsidP="00E36B78">
      <w:pPr>
        <w:pStyle w:val="B10"/>
        <w:overflowPunct w:val="0"/>
        <w:autoSpaceDE w:val="0"/>
        <w:autoSpaceDN w:val="0"/>
        <w:adjustRightInd w:val="0"/>
        <w:spacing w:after="120" w:line="312" w:lineRule="auto"/>
        <w:textAlignment w:val="baseline"/>
        <w:rPr>
          <w:b/>
          <w:sz w:val="22"/>
          <w:szCs w:val="22"/>
          <w:lang w:eastAsia="ja-JP"/>
        </w:rPr>
      </w:pPr>
      <w:r w:rsidRPr="00A42371">
        <w:rPr>
          <w:rFonts w:eastAsia="宋体"/>
          <w:sz w:val="22"/>
          <w:szCs w:val="22"/>
          <w:lang w:eastAsia="zh-CN"/>
        </w:rPr>
        <w:t>-</w:t>
      </w:r>
      <w:r w:rsidRPr="00A42371">
        <w:rPr>
          <w:rFonts w:eastAsia="宋体"/>
          <w:sz w:val="22"/>
          <w:szCs w:val="22"/>
          <w:lang w:eastAsia="zh-CN"/>
        </w:rPr>
        <w:tab/>
        <w:t xml:space="preserve">To support the closed access mode: The NR </w:t>
      </w:r>
      <w:proofErr w:type="spellStart"/>
      <w:r w:rsidRPr="00A42371">
        <w:rPr>
          <w:rFonts w:eastAsia="宋体"/>
          <w:sz w:val="22"/>
          <w:szCs w:val="22"/>
          <w:lang w:eastAsia="zh-CN"/>
        </w:rPr>
        <w:t>Femto</w:t>
      </w:r>
      <w:proofErr w:type="spellEnd"/>
      <w:r w:rsidRPr="00A42371">
        <w:rPr>
          <w:rFonts w:eastAsia="宋体" w:hint="eastAsia"/>
          <w:sz w:val="22"/>
          <w:szCs w:val="22"/>
          <w:lang w:eastAsia="zh-CN"/>
        </w:rPr>
        <w:t xml:space="preserve"> node</w:t>
      </w:r>
      <w:r w:rsidRPr="00A42371">
        <w:rPr>
          <w:rFonts w:eastAsia="宋体"/>
          <w:sz w:val="22"/>
          <w:szCs w:val="22"/>
          <w:lang w:eastAsia="zh-CN"/>
        </w:rPr>
        <w:t xml:space="preserve"> activates an NPN-only cell by broadcasting the</w:t>
      </w:r>
      <w:r w:rsidRPr="00A42371">
        <w:rPr>
          <w:i/>
          <w:sz w:val="22"/>
          <w:szCs w:val="22"/>
        </w:rPr>
        <w:t xml:space="preserve"> </w:t>
      </w:r>
      <w:proofErr w:type="spellStart"/>
      <w:r w:rsidRPr="00A42371">
        <w:rPr>
          <w:i/>
          <w:sz w:val="22"/>
          <w:szCs w:val="22"/>
        </w:rPr>
        <w:t>cellReservedForOtherUse</w:t>
      </w:r>
      <w:proofErr w:type="spellEnd"/>
      <w:r w:rsidRPr="00A42371">
        <w:rPr>
          <w:i/>
          <w:sz w:val="22"/>
          <w:szCs w:val="22"/>
        </w:rPr>
        <w:t xml:space="preserve"> IE </w:t>
      </w:r>
      <w:r w:rsidRPr="00A42371">
        <w:rPr>
          <w:rFonts w:eastAsia="宋体"/>
          <w:sz w:val="22"/>
          <w:szCs w:val="22"/>
          <w:lang w:eastAsia="zh-CN"/>
        </w:rPr>
        <w:t>with value “</w:t>
      </w:r>
      <w:r w:rsidRPr="00A42371">
        <w:rPr>
          <w:rFonts w:eastAsia="宋体" w:hint="eastAsia"/>
          <w:sz w:val="22"/>
          <w:szCs w:val="22"/>
          <w:lang w:eastAsia="zh-CN"/>
        </w:rPr>
        <w:t>true</w:t>
      </w:r>
      <w:r w:rsidRPr="00A42371">
        <w:rPr>
          <w:rFonts w:eastAsia="宋体"/>
          <w:sz w:val="22"/>
          <w:szCs w:val="22"/>
          <w:lang w:eastAsia="zh-CN"/>
        </w:rPr>
        <w:t>”, then this cell can only be accessed by the UEs whose allowed CAG list includes a CAG-ID broadcasted by the cell.</w:t>
      </w:r>
    </w:p>
    <w:p w14:paraId="556ED9DF" w14:textId="6F56EA1D" w:rsidR="00DA4D4F" w:rsidRDefault="00A42371" w:rsidP="00E36B78">
      <w:pPr>
        <w:pStyle w:val="Proposal"/>
        <w:numPr>
          <w:ilvl w:val="0"/>
          <w:numId w:val="0"/>
        </w:numPr>
        <w:spacing w:after="120" w:line="312" w:lineRule="auto"/>
        <w:rPr>
          <w:b w:val="0"/>
          <w:sz w:val="22"/>
          <w:szCs w:val="22"/>
          <w:lang w:eastAsia="zh-CN"/>
        </w:rPr>
      </w:pPr>
      <w:r w:rsidRPr="00DA4D4F">
        <w:rPr>
          <w:b w:val="0"/>
          <w:sz w:val="22"/>
          <w:szCs w:val="22"/>
          <w:lang w:eastAsia="zh-CN"/>
        </w:rPr>
        <w:t>B</w:t>
      </w:r>
      <w:r w:rsidRPr="00DA4D4F">
        <w:rPr>
          <w:rFonts w:hint="eastAsia"/>
          <w:b w:val="0"/>
          <w:sz w:val="22"/>
          <w:szCs w:val="22"/>
          <w:lang w:eastAsia="zh-CN"/>
        </w:rPr>
        <w:t xml:space="preserve">asically, reusing the CAG </w:t>
      </w:r>
      <w:r w:rsidR="00D92A62" w:rsidRPr="00D92A62">
        <w:rPr>
          <w:b w:val="0"/>
          <w:sz w:val="22"/>
          <w:szCs w:val="22"/>
          <w:lang w:eastAsia="zh-CN"/>
        </w:rPr>
        <w:t>(Closed Access Group)</w:t>
      </w:r>
      <w:r w:rsidR="00D92A62">
        <w:rPr>
          <w:rFonts w:hint="eastAsia"/>
          <w:b w:val="0"/>
          <w:sz w:val="22"/>
          <w:szCs w:val="22"/>
          <w:lang w:eastAsia="zh-CN"/>
        </w:rPr>
        <w:t xml:space="preserve"> </w:t>
      </w:r>
      <w:r w:rsidRPr="00DA4D4F">
        <w:rPr>
          <w:rFonts w:hint="eastAsia"/>
          <w:b w:val="0"/>
          <w:sz w:val="22"/>
          <w:szCs w:val="22"/>
          <w:lang w:eastAsia="zh-CN"/>
        </w:rPr>
        <w:t xml:space="preserve">mechanism can support all </w:t>
      </w:r>
      <w:r w:rsidR="00D92A62">
        <w:rPr>
          <w:b w:val="0"/>
          <w:sz w:val="22"/>
          <w:szCs w:val="22"/>
          <w:lang w:eastAsia="zh-CN"/>
        </w:rPr>
        <w:t>the</w:t>
      </w:r>
      <w:r w:rsidR="00D92A62">
        <w:rPr>
          <w:rFonts w:hint="eastAsia"/>
          <w:b w:val="0"/>
          <w:sz w:val="22"/>
          <w:szCs w:val="22"/>
          <w:lang w:eastAsia="zh-CN"/>
        </w:rPr>
        <w:t xml:space="preserve"> desired </w:t>
      </w:r>
      <w:r w:rsidRPr="00DA4D4F">
        <w:rPr>
          <w:rFonts w:hint="eastAsia"/>
          <w:b w:val="0"/>
          <w:sz w:val="22"/>
          <w:szCs w:val="22"/>
          <w:lang w:eastAsia="zh-CN"/>
        </w:rPr>
        <w:t xml:space="preserve">functions for </w:t>
      </w:r>
      <w:r w:rsidRPr="00DA4D4F">
        <w:rPr>
          <w:b w:val="0"/>
          <w:sz w:val="22"/>
          <w:szCs w:val="22"/>
          <w:lang w:eastAsia="zh-CN"/>
        </w:rPr>
        <w:t>the</w:t>
      </w:r>
      <w:r w:rsidRPr="00DA4D4F">
        <w:rPr>
          <w:rFonts w:hint="eastAsia"/>
          <w:b w:val="0"/>
          <w:sz w:val="22"/>
          <w:szCs w:val="22"/>
          <w:lang w:eastAsia="zh-CN"/>
        </w:rPr>
        <w:t xml:space="preserve"> NR </w:t>
      </w:r>
      <w:proofErr w:type="spellStart"/>
      <w:r w:rsidRPr="00DA4D4F">
        <w:rPr>
          <w:rFonts w:hint="eastAsia"/>
          <w:b w:val="0"/>
          <w:sz w:val="22"/>
          <w:szCs w:val="22"/>
          <w:lang w:eastAsia="zh-CN"/>
        </w:rPr>
        <w:t>Femto</w:t>
      </w:r>
      <w:proofErr w:type="spellEnd"/>
      <w:r w:rsidRPr="00DA4D4F">
        <w:rPr>
          <w:rFonts w:hint="eastAsia"/>
          <w:b w:val="0"/>
          <w:sz w:val="22"/>
          <w:szCs w:val="22"/>
          <w:lang w:eastAsia="zh-CN"/>
        </w:rPr>
        <w:t xml:space="preserve"> node.</w:t>
      </w:r>
      <w:r w:rsidR="00DA4D4F" w:rsidRPr="00DA4D4F">
        <w:rPr>
          <w:rFonts w:hint="eastAsia"/>
          <w:b w:val="0"/>
          <w:sz w:val="22"/>
          <w:szCs w:val="22"/>
          <w:lang w:eastAsia="zh-CN"/>
        </w:rPr>
        <w:t xml:space="preserve"> </w:t>
      </w:r>
      <w:proofErr w:type="gramStart"/>
      <w:r w:rsidR="00D92A62">
        <w:rPr>
          <w:rFonts w:hint="eastAsia"/>
          <w:b w:val="0"/>
          <w:sz w:val="22"/>
          <w:szCs w:val="22"/>
          <w:lang w:eastAsia="zh-CN"/>
        </w:rPr>
        <w:t>However</w:t>
      </w:r>
      <w:proofErr w:type="gramEnd"/>
      <w:r w:rsidR="00DA4D4F" w:rsidRPr="00DA4D4F">
        <w:rPr>
          <w:rFonts w:hint="eastAsia"/>
          <w:b w:val="0"/>
          <w:sz w:val="22"/>
          <w:szCs w:val="22"/>
          <w:lang w:eastAsia="zh-CN"/>
        </w:rPr>
        <w:t xml:space="preserve"> there are still </w:t>
      </w:r>
      <w:r w:rsidR="00D92A62">
        <w:rPr>
          <w:rFonts w:hint="eastAsia"/>
          <w:b w:val="0"/>
          <w:sz w:val="22"/>
          <w:szCs w:val="22"/>
          <w:lang w:eastAsia="zh-CN"/>
        </w:rPr>
        <w:t>some</w:t>
      </w:r>
      <w:r w:rsidR="00DA4D4F" w:rsidRPr="00DA4D4F">
        <w:rPr>
          <w:rFonts w:hint="eastAsia"/>
          <w:b w:val="0"/>
          <w:sz w:val="22"/>
          <w:szCs w:val="22"/>
          <w:lang w:eastAsia="zh-CN"/>
        </w:rPr>
        <w:t xml:space="preserve"> difference</w:t>
      </w:r>
      <w:r w:rsidR="00D92A62">
        <w:rPr>
          <w:rFonts w:hint="eastAsia"/>
          <w:b w:val="0"/>
          <w:sz w:val="22"/>
          <w:szCs w:val="22"/>
          <w:lang w:eastAsia="zh-CN"/>
        </w:rPr>
        <w:t>s</w:t>
      </w:r>
      <w:r w:rsidR="00DA4D4F" w:rsidRPr="00DA4D4F">
        <w:rPr>
          <w:rFonts w:hint="eastAsia"/>
          <w:b w:val="0"/>
          <w:sz w:val="22"/>
          <w:szCs w:val="22"/>
          <w:lang w:eastAsia="zh-CN"/>
        </w:rPr>
        <w:t xml:space="preserve"> between </w:t>
      </w:r>
      <w:r w:rsidR="00D92A62">
        <w:rPr>
          <w:rFonts w:hint="eastAsia"/>
          <w:b w:val="0"/>
          <w:sz w:val="22"/>
          <w:szCs w:val="22"/>
          <w:lang w:eastAsia="zh-CN"/>
        </w:rPr>
        <w:t xml:space="preserve">the </w:t>
      </w:r>
      <w:r w:rsidR="00DA4D4F" w:rsidRPr="00DA4D4F">
        <w:rPr>
          <w:rFonts w:hint="eastAsia"/>
          <w:b w:val="0"/>
          <w:sz w:val="22"/>
          <w:szCs w:val="22"/>
          <w:lang w:eastAsia="zh-CN"/>
        </w:rPr>
        <w:t xml:space="preserve">LTE CSG </w:t>
      </w:r>
      <w:r w:rsidR="00D92A62">
        <w:rPr>
          <w:rFonts w:hint="eastAsia"/>
          <w:b w:val="0"/>
          <w:sz w:val="22"/>
          <w:szCs w:val="22"/>
          <w:lang w:eastAsia="zh-CN"/>
        </w:rPr>
        <w:t>(</w:t>
      </w:r>
      <w:r w:rsidR="00D92A62" w:rsidRPr="00D92A62">
        <w:rPr>
          <w:b w:val="0"/>
          <w:sz w:val="22"/>
          <w:szCs w:val="22"/>
          <w:lang w:eastAsia="zh-CN"/>
        </w:rPr>
        <w:t>Closed Subscriber Group</w:t>
      </w:r>
      <w:r w:rsidR="00D92A62">
        <w:rPr>
          <w:rFonts w:hint="eastAsia"/>
          <w:b w:val="0"/>
          <w:sz w:val="22"/>
          <w:szCs w:val="22"/>
          <w:lang w:eastAsia="zh-CN"/>
        </w:rPr>
        <w:t xml:space="preserve">) </w:t>
      </w:r>
      <w:r w:rsidR="00DA4D4F" w:rsidRPr="00DA4D4F">
        <w:rPr>
          <w:rFonts w:hint="eastAsia"/>
          <w:b w:val="0"/>
          <w:sz w:val="22"/>
          <w:szCs w:val="22"/>
          <w:lang w:eastAsia="zh-CN"/>
        </w:rPr>
        <w:t xml:space="preserve">access control mechanism and </w:t>
      </w:r>
      <w:r w:rsidR="00D92A62">
        <w:rPr>
          <w:rFonts w:hint="eastAsia"/>
          <w:b w:val="0"/>
          <w:sz w:val="22"/>
          <w:szCs w:val="22"/>
          <w:lang w:eastAsia="zh-CN"/>
        </w:rPr>
        <w:t xml:space="preserve">the </w:t>
      </w:r>
      <w:r w:rsidR="00DA4D4F" w:rsidRPr="00DA4D4F">
        <w:rPr>
          <w:rFonts w:hint="eastAsia"/>
          <w:b w:val="0"/>
          <w:sz w:val="22"/>
          <w:szCs w:val="22"/>
          <w:lang w:eastAsia="zh-CN"/>
        </w:rPr>
        <w:t xml:space="preserve">NR </w:t>
      </w:r>
      <w:proofErr w:type="spellStart"/>
      <w:r w:rsidR="00DA4D4F" w:rsidRPr="00DA4D4F">
        <w:rPr>
          <w:rFonts w:hint="eastAsia"/>
          <w:b w:val="0"/>
          <w:sz w:val="22"/>
          <w:szCs w:val="22"/>
          <w:lang w:eastAsia="zh-CN"/>
        </w:rPr>
        <w:t>Femto</w:t>
      </w:r>
      <w:proofErr w:type="spellEnd"/>
      <w:r w:rsidR="00D92A62">
        <w:rPr>
          <w:rFonts w:hint="eastAsia"/>
          <w:b w:val="0"/>
          <w:sz w:val="22"/>
          <w:szCs w:val="22"/>
          <w:lang w:eastAsia="zh-CN"/>
        </w:rPr>
        <w:t xml:space="preserve"> mechanism</w:t>
      </w:r>
      <w:r w:rsidR="00DA4D4F" w:rsidRPr="00DA4D4F">
        <w:rPr>
          <w:rFonts w:hint="eastAsia"/>
          <w:b w:val="0"/>
          <w:sz w:val="22"/>
          <w:szCs w:val="22"/>
          <w:lang w:eastAsia="zh-CN"/>
        </w:rPr>
        <w:t>.</w:t>
      </w:r>
    </w:p>
    <w:p w14:paraId="22124E47" w14:textId="74605EB5" w:rsidR="00D92A62" w:rsidRPr="00DA4D4F" w:rsidRDefault="00D92A62" w:rsidP="00DA4D4F">
      <w:pPr>
        <w:pStyle w:val="Proposal"/>
        <w:numPr>
          <w:ilvl w:val="0"/>
          <w:numId w:val="0"/>
        </w:numPr>
        <w:rPr>
          <w:b w:val="0"/>
          <w:sz w:val="22"/>
          <w:szCs w:val="22"/>
          <w:lang w:eastAsia="zh-CN"/>
        </w:rPr>
      </w:pPr>
    </w:p>
    <w:p w14:paraId="7DFD5276" w14:textId="398B93C3" w:rsidR="009E7EA0" w:rsidRDefault="009E7EA0" w:rsidP="009E7EA0">
      <w:pPr>
        <w:pStyle w:val="2"/>
      </w:pPr>
      <w:r>
        <w:rPr>
          <w:rFonts w:hint="eastAsia"/>
        </w:rPr>
        <w:t xml:space="preserve">2.1 </w:t>
      </w:r>
      <w:r w:rsidRPr="009E7EA0">
        <w:rPr>
          <w:rFonts w:hint="eastAsia"/>
        </w:rPr>
        <w:t>Access control handing</w:t>
      </w:r>
    </w:p>
    <w:p w14:paraId="7181A474" w14:textId="72E8D848" w:rsidR="00D92A62" w:rsidRDefault="00D92A62" w:rsidP="00E36B78">
      <w:pPr>
        <w:spacing w:line="312" w:lineRule="auto"/>
      </w:pPr>
      <w:r w:rsidRPr="00D92A62">
        <w:t xml:space="preserve">For LTE HeNB (Home </w:t>
      </w:r>
      <w:proofErr w:type="spellStart"/>
      <w:r w:rsidRPr="00D92A62">
        <w:t>eNodeB</w:t>
      </w:r>
      <w:proofErr w:type="spellEnd"/>
      <w:r w:rsidRPr="00D92A62">
        <w:t xml:space="preserve">), the </w:t>
      </w:r>
      <w:proofErr w:type="spellStart"/>
      <w:r w:rsidRPr="00D92A62">
        <w:t>eNB</w:t>
      </w:r>
      <w:proofErr w:type="spellEnd"/>
      <w:r w:rsidRPr="00D92A62">
        <w:t xml:space="preserve"> </w:t>
      </w:r>
      <w:r>
        <w:rPr>
          <w:rFonts w:hint="eastAsia"/>
        </w:rPr>
        <w:t>could handle</w:t>
      </w:r>
      <w:r w:rsidRPr="00D92A62">
        <w:t xml:space="preserve"> UE (User Equipment) access. When a UE attempts to connect to a HeNB, the HeNB sends the CSG ID, which represents the Closed Subscriber Group identifier for the UE, within the INITIAL UE MESSAGE to the MME. The MME then verifies the UE's authorization and responds with the CSG Membership Status, included in the INITIAL CONTEXT SETUP REQUEST message. Based on the CSG Membership Status, the HeNB decides whether to allow the UE to access the CSG cell.</w:t>
      </w:r>
    </w:p>
    <w:p w14:paraId="71F57EC9" w14:textId="52658D4A" w:rsidR="00D2316D" w:rsidRDefault="00E36B78" w:rsidP="00E36B78">
      <w:pPr>
        <w:spacing w:line="312" w:lineRule="auto"/>
        <w:rPr>
          <w:highlight w:val="yellow"/>
        </w:rPr>
      </w:pPr>
      <w:r w:rsidRPr="00E36B78">
        <w:t xml:space="preserve">However, for NR </w:t>
      </w:r>
      <w:proofErr w:type="spellStart"/>
      <w:r w:rsidRPr="00E36B78">
        <w:t>Femto</w:t>
      </w:r>
      <w:proofErr w:type="spellEnd"/>
      <w:r w:rsidRPr="00E36B78">
        <w:t xml:space="preserve">, the existing CAG mechanism does not support NR </w:t>
      </w:r>
      <w:proofErr w:type="spellStart"/>
      <w:r w:rsidRPr="00E36B78">
        <w:t>Femto</w:t>
      </w:r>
      <w:proofErr w:type="spellEnd"/>
      <w:r w:rsidRPr="00E36B78">
        <w:t xml:space="preserve"> in handling UE access to a CAG cell. In the current CAG mechanism, when a UE attempts to access a CAG cell, the base station sends a CAG ID list, representing the supported CAG cells</w:t>
      </w:r>
      <w:r>
        <w:rPr>
          <w:rFonts w:hint="eastAsia"/>
        </w:rPr>
        <w:t xml:space="preserve"> of it</w:t>
      </w:r>
      <w:r w:rsidRPr="00E36B78">
        <w:t xml:space="preserve">, within the INITIAL UE MESSAGE to the AMF. The AMF verifies the UE’s authority but does not send the CAG status of the UE back to the base station via the INITIAL CONTEXT SETUP REQUEST message. As a result, the base station cannot reject unauthorized UEs from accessing the CAG cell. Instead, the AMF determines whether the UE can access the CAG cell using NAS </w:t>
      </w:r>
      <w:proofErr w:type="spellStart"/>
      <w:r w:rsidRPr="00E36B78">
        <w:t>signaling</w:t>
      </w:r>
      <w:proofErr w:type="spellEnd"/>
      <w:r w:rsidRPr="00E36B78">
        <w:t xml:space="preserve">. If we reuse the existing mechanism without updates, the NR </w:t>
      </w:r>
      <w:proofErr w:type="spellStart"/>
      <w:r w:rsidRPr="00E36B78">
        <w:t>Femto</w:t>
      </w:r>
      <w:proofErr w:type="spellEnd"/>
      <w:r w:rsidRPr="00E36B78">
        <w:t xml:space="preserve"> will be unable to manage UE access control effectively.</w:t>
      </w:r>
      <w:r w:rsidR="00D2316D">
        <w:rPr>
          <w:rFonts w:hint="eastAsia"/>
          <w:highlight w:val="yellow"/>
        </w:rPr>
        <w:t xml:space="preserve"> </w:t>
      </w:r>
    </w:p>
    <w:p w14:paraId="4CED66C0" w14:textId="75D19C21" w:rsidR="007B31E4" w:rsidRPr="00800849" w:rsidRDefault="007B31E4" w:rsidP="001D2592">
      <w:pPr>
        <w:rPr>
          <w:b/>
          <w:bCs/>
          <w:lang w:val="en-US" w:bidi="ar"/>
        </w:rPr>
      </w:pPr>
      <w:r w:rsidRPr="00800849">
        <w:rPr>
          <w:b/>
          <w:bCs/>
          <w:lang w:val="en-US" w:bidi="ar"/>
        </w:rPr>
        <w:t xml:space="preserve">Observation 1: If the current </w:t>
      </w:r>
      <w:r w:rsidRPr="00800849">
        <w:rPr>
          <w:rFonts w:hint="eastAsia"/>
          <w:b/>
          <w:bCs/>
          <w:lang w:val="en-US" w:bidi="ar"/>
        </w:rPr>
        <w:t xml:space="preserve">CAG </w:t>
      </w:r>
      <w:r w:rsidRPr="00800849">
        <w:rPr>
          <w:b/>
          <w:bCs/>
          <w:lang w:val="en-US" w:bidi="ar"/>
        </w:rPr>
        <w:t xml:space="preserve">mechanism is reused without any modifications, the NR </w:t>
      </w:r>
      <w:proofErr w:type="spellStart"/>
      <w:r w:rsidRPr="00800849">
        <w:rPr>
          <w:b/>
          <w:bCs/>
          <w:lang w:val="en-US" w:bidi="ar"/>
        </w:rPr>
        <w:t>Femto</w:t>
      </w:r>
      <w:proofErr w:type="spellEnd"/>
      <w:r w:rsidRPr="00800849">
        <w:rPr>
          <w:b/>
          <w:bCs/>
          <w:lang w:val="en-US" w:bidi="ar"/>
        </w:rPr>
        <w:t xml:space="preserve"> will not be able to manage UE access control effectively.</w:t>
      </w:r>
    </w:p>
    <w:p w14:paraId="0C0D8E36" w14:textId="7F1574F2" w:rsidR="0037692B" w:rsidRDefault="0037692B" w:rsidP="001D2592">
      <w:pPr>
        <w:rPr>
          <w:highlight w:val="yellow"/>
        </w:rPr>
      </w:pPr>
      <w:r w:rsidRPr="0037692B">
        <w:t xml:space="preserve">However, if </w:t>
      </w:r>
      <w:proofErr w:type="gramStart"/>
      <w:r w:rsidRPr="0037692B">
        <w:t>a large number of</w:t>
      </w:r>
      <w:proofErr w:type="gramEnd"/>
      <w:r w:rsidRPr="0037692B">
        <w:t xml:space="preserve"> NR </w:t>
      </w:r>
      <w:proofErr w:type="spellStart"/>
      <w:r w:rsidRPr="0037692B">
        <w:t>Femto</w:t>
      </w:r>
      <w:proofErr w:type="spellEnd"/>
      <w:r w:rsidRPr="0037692B">
        <w:t xml:space="preserve"> nodes are to be deployed in a scalable manner, handling all UE access control to the CAG cells solely through the 5GC is inefficient, as </w:t>
      </w:r>
      <w:proofErr w:type="spellStart"/>
      <w:r w:rsidRPr="0037692B">
        <w:t>Femto</w:t>
      </w:r>
      <w:proofErr w:type="spellEnd"/>
      <w:r w:rsidRPr="0037692B">
        <w:t xml:space="preserve"> deployments are more scattered and diverse.</w:t>
      </w:r>
    </w:p>
    <w:p w14:paraId="4BB95399" w14:textId="67068E71" w:rsidR="004F7C1F" w:rsidRPr="00800849" w:rsidRDefault="00320859" w:rsidP="001D2592">
      <w:pPr>
        <w:rPr>
          <w:b/>
          <w:bCs/>
          <w:lang w:val="en-US" w:bidi="ar"/>
        </w:rPr>
      </w:pPr>
      <w:r w:rsidRPr="00800849">
        <w:rPr>
          <w:rFonts w:hint="eastAsia"/>
          <w:b/>
          <w:bCs/>
          <w:lang w:val="en-US" w:bidi="ar"/>
        </w:rPr>
        <w:t xml:space="preserve">Observation 2: Access control </w:t>
      </w:r>
      <w:r w:rsidR="0037692B" w:rsidRPr="00800849">
        <w:rPr>
          <w:rFonts w:hint="eastAsia"/>
          <w:b/>
          <w:bCs/>
          <w:lang w:val="en-US" w:bidi="ar"/>
        </w:rPr>
        <w:t xml:space="preserve">managed </w:t>
      </w:r>
      <w:r w:rsidRPr="00800849">
        <w:rPr>
          <w:rFonts w:hint="eastAsia"/>
          <w:b/>
          <w:bCs/>
          <w:lang w:val="en-US" w:bidi="ar"/>
        </w:rPr>
        <w:t xml:space="preserve">by </w:t>
      </w:r>
      <w:r w:rsidR="0037692B" w:rsidRPr="00800849">
        <w:rPr>
          <w:rFonts w:hint="eastAsia"/>
          <w:b/>
          <w:bCs/>
          <w:lang w:val="en-US" w:bidi="ar"/>
        </w:rPr>
        <w:t xml:space="preserve">the </w:t>
      </w:r>
      <w:r w:rsidRPr="00800849">
        <w:rPr>
          <w:rFonts w:hint="eastAsia"/>
          <w:b/>
          <w:bCs/>
          <w:lang w:val="en-US" w:bidi="ar"/>
        </w:rPr>
        <w:t xml:space="preserve">NR </w:t>
      </w:r>
      <w:proofErr w:type="spellStart"/>
      <w:r w:rsidRPr="00800849">
        <w:rPr>
          <w:rFonts w:hint="eastAsia"/>
          <w:b/>
          <w:bCs/>
          <w:lang w:val="en-US" w:bidi="ar"/>
        </w:rPr>
        <w:t>Femto</w:t>
      </w:r>
      <w:proofErr w:type="spellEnd"/>
      <w:r w:rsidRPr="00800849">
        <w:rPr>
          <w:rFonts w:hint="eastAsia"/>
          <w:b/>
          <w:bCs/>
          <w:lang w:val="en-US" w:bidi="ar"/>
        </w:rPr>
        <w:t xml:space="preserve"> is more efficient than </w:t>
      </w:r>
      <w:r w:rsidR="0037692B" w:rsidRPr="00800849">
        <w:rPr>
          <w:rFonts w:hint="eastAsia"/>
          <w:b/>
          <w:bCs/>
          <w:lang w:val="en-US" w:bidi="ar"/>
        </w:rPr>
        <w:t xml:space="preserve">having </w:t>
      </w:r>
      <w:r w:rsidRPr="00800849">
        <w:rPr>
          <w:rFonts w:hint="eastAsia"/>
          <w:b/>
          <w:bCs/>
          <w:lang w:val="en-US" w:bidi="ar"/>
        </w:rPr>
        <w:t xml:space="preserve">it handled by </w:t>
      </w:r>
      <w:r w:rsidR="0037692B" w:rsidRPr="00800849">
        <w:rPr>
          <w:rFonts w:hint="eastAsia"/>
          <w:b/>
          <w:bCs/>
          <w:lang w:val="en-US" w:bidi="ar"/>
        </w:rPr>
        <w:t xml:space="preserve">the </w:t>
      </w:r>
      <w:r w:rsidRPr="00800849">
        <w:rPr>
          <w:rFonts w:hint="eastAsia"/>
          <w:b/>
          <w:bCs/>
          <w:lang w:val="en-US" w:bidi="ar"/>
        </w:rPr>
        <w:t>AMF.</w:t>
      </w:r>
    </w:p>
    <w:p w14:paraId="408FE5E6" w14:textId="730B70EB" w:rsidR="0037692B" w:rsidRPr="00800849" w:rsidRDefault="00837188" w:rsidP="0082270E">
      <w:pPr>
        <w:rPr>
          <w:b/>
          <w:bCs/>
          <w:lang w:val="en-US" w:bidi="ar"/>
        </w:rPr>
      </w:pPr>
      <w:r w:rsidRPr="00800849">
        <w:rPr>
          <w:rFonts w:hint="eastAsia"/>
          <w:b/>
          <w:bCs/>
          <w:lang w:val="en-US" w:bidi="ar"/>
        </w:rPr>
        <w:t xml:space="preserve">Proposal 1: For </w:t>
      </w:r>
      <w:proofErr w:type="spellStart"/>
      <w:r w:rsidRPr="00800849">
        <w:rPr>
          <w:rFonts w:hint="eastAsia"/>
          <w:b/>
          <w:bCs/>
          <w:lang w:val="en-US" w:bidi="ar"/>
        </w:rPr>
        <w:t>Femto</w:t>
      </w:r>
      <w:proofErr w:type="spellEnd"/>
      <w:r w:rsidRPr="00800849">
        <w:rPr>
          <w:rFonts w:hint="eastAsia"/>
          <w:b/>
          <w:bCs/>
          <w:lang w:val="en-US" w:bidi="ar"/>
        </w:rPr>
        <w:t xml:space="preserve"> cell</w:t>
      </w:r>
      <w:r w:rsidR="0037692B" w:rsidRPr="00800849">
        <w:rPr>
          <w:rFonts w:hint="eastAsia"/>
          <w:b/>
          <w:bCs/>
          <w:lang w:val="en-US" w:bidi="ar"/>
        </w:rPr>
        <w:t>s</w:t>
      </w:r>
      <w:r w:rsidR="00583203" w:rsidRPr="00800849">
        <w:rPr>
          <w:rFonts w:hint="eastAsia"/>
          <w:b/>
          <w:bCs/>
          <w:lang w:val="en-US" w:bidi="ar"/>
        </w:rPr>
        <w:t>, t</w:t>
      </w:r>
      <w:r w:rsidRPr="00800849">
        <w:rPr>
          <w:rFonts w:hint="eastAsia"/>
          <w:b/>
          <w:bCs/>
          <w:lang w:val="en-US" w:bidi="ar"/>
        </w:rPr>
        <w:t xml:space="preserve">he access control should be </w:t>
      </w:r>
      <w:r w:rsidR="0037692B" w:rsidRPr="00800849">
        <w:rPr>
          <w:rFonts w:hint="eastAsia"/>
          <w:b/>
          <w:bCs/>
          <w:lang w:val="en-US" w:bidi="ar"/>
        </w:rPr>
        <w:t>managed</w:t>
      </w:r>
      <w:r w:rsidRPr="00800849">
        <w:rPr>
          <w:rFonts w:hint="eastAsia"/>
          <w:b/>
          <w:bCs/>
          <w:lang w:val="en-US" w:bidi="ar"/>
        </w:rPr>
        <w:t xml:space="preserve"> by </w:t>
      </w:r>
      <w:r w:rsidR="0037692B" w:rsidRPr="00800849">
        <w:rPr>
          <w:rFonts w:hint="eastAsia"/>
          <w:b/>
          <w:bCs/>
          <w:lang w:val="en-US" w:bidi="ar"/>
        </w:rPr>
        <w:t xml:space="preserve">the </w:t>
      </w:r>
      <w:r w:rsidRPr="00800849">
        <w:rPr>
          <w:rFonts w:hint="eastAsia"/>
          <w:b/>
          <w:bCs/>
          <w:lang w:val="en-US" w:bidi="ar"/>
        </w:rPr>
        <w:t xml:space="preserve">NR </w:t>
      </w:r>
      <w:proofErr w:type="spellStart"/>
      <w:r w:rsidRPr="00800849">
        <w:rPr>
          <w:rFonts w:hint="eastAsia"/>
          <w:b/>
          <w:bCs/>
          <w:lang w:val="en-US" w:bidi="ar"/>
        </w:rPr>
        <w:t>Femto</w:t>
      </w:r>
      <w:proofErr w:type="spellEnd"/>
      <w:r w:rsidR="009B6077" w:rsidRPr="00800849">
        <w:rPr>
          <w:rFonts w:hint="eastAsia"/>
          <w:b/>
          <w:bCs/>
          <w:lang w:val="en-US" w:bidi="ar"/>
        </w:rPr>
        <w:t xml:space="preserve">, </w:t>
      </w:r>
      <w:proofErr w:type="gramStart"/>
      <w:r w:rsidR="009B6077" w:rsidRPr="00800849">
        <w:rPr>
          <w:rFonts w:hint="eastAsia"/>
          <w:b/>
          <w:bCs/>
          <w:lang w:val="en-US" w:bidi="ar"/>
        </w:rPr>
        <w:t>similar to</w:t>
      </w:r>
      <w:proofErr w:type="gramEnd"/>
      <w:r w:rsidR="006466A5" w:rsidRPr="00800849">
        <w:rPr>
          <w:rFonts w:hint="eastAsia"/>
          <w:b/>
          <w:bCs/>
          <w:lang w:val="en-US" w:bidi="ar"/>
        </w:rPr>
        <w:t xml:space="preserve"> how it is done by</w:t>
      </w:r>
      <w:r w:rsidR="00583203" w:rsidRPr="00800849">
        <w:rPr>
          <w:rFonts w:hint="eastAsia"/>
          <w:b/>
          <w:bCs/>
          <w:lang w:val="en-US" w:bidi="ar"/>
        </w:rPr>
        <w:t xml:space="preserve"> the </w:t>
      </w:r>
      <w:r w:rsidR="00654DDE" w:rsidRPr="00800849">
        <w:rPr>
          <w:rFonts w:hint="eastAsia"/>
          <w:b/>
          <w:bCs/>
          <w:lang w:val="en-US" w:bidi="ar"/>
        </w:rPr>
        <w:t>HeNB</w:t>
      </w:r>
      <w:r w:rsidRPr="00800849">
        <w:rPr>
          <w:rFonts w:hint="eastAsia"/>
          <w:b/>
          <w:bCs/>
          <w:lang w:val="en-US" w:bidi="ar"/>
        </w:rPr>
        <w:t>.</w:t>
      </w:r>
    </w:p>
    <w:p w14:paraId="7A9945DD" w14:textId="77777777" w:rsidR="00D079FC" w:rsidRDefault="00D079FC" w:rsidP="0082270E">
      <w:pPr>
        <w:rPr>
          <w:rFonts w:hint="eastAsia"/>
        </w:rPr>
      </w:pPr>
    </w:p>
    <w:p w14:paraId="0CE032C9" w14:textId="197A2EA3" w:rsidR="00A24CE6" w:rsidRDefault="00A24CE6" w:rsidP="00701839">
      <w:pPr>
        <w:pStyle w:val="2"/>
      </w:pPr>
      <w:r>
        <w:rPr>
          <w:rFonts w:hint="eastAsia"/>
        </w:rPr>
        <w:t>2.</w:t>
      </w:r>
      <w:r w:rsidR="001731CF">
        <w:rPr>
          <w:rFonts w:hint="eastAsia"/>
        </w:rPr>
        <w:t>2</w:t>
      </w:r>
      <w:r>
        <w:rPr>
          <w:rFonts w:hint="eastAsia"/>
        </w:rPr>
        <w:t xml:space="preserve"> </w:t>
      </w:r>
      <w:r w:rsidR="007D4AE8">
        <w:rPr>
          <w:rFonts w:hint="eastAsia"/>
        </w:rPr>
        <w:t>Mobility</w:t>
      </w:r>
      <w:r w:rsidRPr="009E7EA0">
        <w:rPr>
          <w:rFonts w:hint="eastAsia"/>
        </w:rPr>
        <w:t xml:space="preserve"> handing</w:t>
      </w:r>
    </w:p>
    <w:p w14:paraId="5F3AA0FE" w14:textId="1F02D98F" w:rsidR="0082270E" w:rsidRDefault="00C864F6" w:rsidP="0082270E">
      <w:r>
        <w:rPr>
          <w:rFonts w:hint="eastAsia"/>
        </w:rPr>
        <w:t xml:space="preserve">For LTE </w:t>
      </w:r>
      <w:proofErr w:type="spellStart"/>
      <w:r>
        <w:rPr>
          <w:rFonts w:hint="eastAsia"/>
        </w:rPr>
        <w:t>Femto</w:t>
      </w:r>
      <w:proofErr w:type="spellEnd"/>
      <w:r>
        <w:rPr>
          <w:rFonts w:hint="eastAsia"/>
        </w:rPr>
        <w:t xml:space="preserve"> mechanism, HeNB GW is responsible for r</w:t>
      </w:r>
      <w:r w:rsidRPr="00B05654">
        <w:t>elaying UE-associated S1 application part messages between the MME serving the UE and the HeNB</w:t>
      </w:r>
      <w:r w:rsidR="005F6AF3">
        <w:rPr>
          <w:rFonts w:hint="eastAsia"/>
        </w:rPr>
        <w:t>.</w:t>
      </w:r>
      <w:r>
        <w:rPr>
          <w:rFonts w:hint="eastAsia"/>
        </w:rPr>
        <w:t xml:space="preserve"> </w:t>
      </w:r>
      <w:r w:rsidR="005F6AF3">
        <w:rPr>
          <w:rFonts w:hint="eastAsia"/>
        </w:rPr>
        <w:t xml:space="preserve">It is logical for </w:t>
      </w:r>
      <w:r>
        <w:rPr>
          <w:rFonts w:hint="eastAsia"/>
        </w:rPr>
        <w:t xml:space="preserve">the NR </w:t>
      </w:r>
      <w:proofErr w:type="spellStart"/>
      <w:r>
        <w:rPr>
          <w:rFonts w:hint="eastAsia"/>
        </w:rPr>
        <w:t>Femto</w:t>
      </w:r>
      <w:proofErr w:type="spellEnd"/>
      <w:r>
        <w:rPr>
          <w:rFonts w:hint="eastAsia"/>
        </w:rPr>
        <w:t xml:space="preserve"> GW </w:t>
      </w:r>
      <w:r w:rsidR="005F6AF3">
        <w:rPr>
          <w:rFonts w:hint="eastAsia"/>
        </w:rPr>
        <w:t xml:space="preserve">to </w:t>
      </w:r>
      <w:r>
        <w:rPr>
          <w:rFonts w:hint="eastAsia"/>
        </w:rPr>
        <w:t>tak</w:t>
      </w:r>
      <w:r w:rsidR="005F6AF3">
        <w:rPr>
          <w:rFonts w:hint="eastAsia"/>
        </w:rPr>
        <w:t>e on</w:t>
      </w:r>
      <w:r>
        <w:rPr>
          <w:rFonts w:hint="eastAsia"/>
        </w:rPr>
        <w:t xml:space="preserve"> the similar </w:t>
      </w:r>
      <w:r>
        <w:t>responsibility</w:t>
      </w:r>
      <w:r>
        <w:rPr>
          <w:rFonts w:hint="eastAsia"/>
        </w:rPr>
        <w:t>.</w:t>
      </w:r>
    </w:p>
    <w:p w14:paraId="55C8F479" w14:textId="668C0F36" w:rsidR="005F6AF3" w:rsidRDefault="005F6AF3" w:rsidP="0082270E">
      <w:r w:rsidRPr="005F6AF3">
        <w:t>For the HeNB GW, both the CSG ID Information Element (IE) and Cell Access Mode IE are included in the S1 PATH SWITCH REQUEST and S1 HANDOVER REQUEST ACKNOWLEDGE messages. This allows the gateway to verify that, for a closed HeNB, the indicated cell access mode and CSG ID are valid for that HeNB.</w:t>
      </w:r>
    </w:p>
    <w:p w14:paraId="7CE0E501" w14:textId="15AC4621" w:rsidR="004E155C" w:rsidRDefault="009E7391" w:rsidP="0082270E">
      <w:r>
        <w:rPr>
          <w:rFonts w:hint="eastAsia"/>
        </w:rPr>
        <w:t>In</w:t>
      </w:r>
      <w:r w:rsidR="007D4AE8">
        <w:rPr>
          <w:rFonts w:hint="eastAsia"/>
        </w:rPr>
        <w:t xml:space="preserve"> the current CAG mechanism, </w:t>
      </w:r>
      <w:r>
        <w:rPr>
          <w:rFonts w:hint="eastAsia"/>
        </w:rPr>
        <w:t>no</w:t>
      </w:r>
      <w:r w:rsidR="00212C22">
        <w:rPr>
          <w:rFonts w:hint="eastAsia"/>
        </w:rPr>
        <w:t xml:space="preserve"> </w:t>
      </w:r>
      <w:r w:rsidR="007D4AE8">
        <w:rPr>
          <w:rFonts w:hint="eastAsia"/>
        </w:rPr>
        <w:t>CAG</w:t>
      </w:r>
      <w:r>
        <w:rPr>
          <w:rFonts w:hint="eastAsia"/>
        </w:rPr>
        <w:t>-</w:t>
      </w:r>
      <w:r w:rsidR="007D4AE8">
        <w:rPr>
          <w:rFonts w:hint="eastAsia"/>
        </w:rPr>
        <w:t xml:space="preserve">related information </w:t>
      </w:r>
      <w:r>
        <w:rPr>
          <w:rFonts w:hint="eastAsia"/>
        </w:rPr>
        <w:t xml:space="preserve">is </w:t>
      </w:r>
      <w:r w:rsidR="007D4AE8">
        <w:rPr>
          <w:rFonts w:hint="eastAsia"/>
        </w:rPr>
        <w:t xml:space="preserve">included in NG </w:t>
      </w:r>
      <w:r w:rsidR="007D4AE8" w:rsidRPr="00800849">
        <w:t>PATH SWITCH REQUEST</w:t>
      </w:r>
      <w:r w:rsidR="007D4AE8">
        <w:rPr>
          <w:rFonts w:hint="eastAsia"/>
        </w:rPr>
        <w:t xml:space="preserve"> </w:t>
      </w:r>
      <w:r w:rsidR="00212C22">
        <w:rPr>
          <w:rFonts w:hint="eastAsia"/>
        </w:rPr>
        <w:t>message</w:t>
      </w:r>
      <w:r>
        <w:rPr>
          <w:rFonts w:hint="eastAsia"/>
        </w:rPr>
        <w:t>.</w:t>
      </w:r>
      <w:r w:rsidR="006F1FAC">
        <w:rPr>
          <w:rFonts w:hint="eastAsia"/>
        </w:rPr>
        <w:t xml:space="preserve"> </w:t>
      </w:r>
      <w:r>
        <w:rPr>
          <w:rFonts w:hint="eastAsia"/>
        </w:rPr>
        <w:t>As a result</w:t>
      </w:r>
      <w:r w:rsidR="007C277A">
        <w:rPr>
          <w:rFonts w:hint="eastAsia"/>
        </w:rPr>
        <w:t xml:space="preserve">, </w:t>
      </w:r>
      <w:r w:rsidR="001A0AF7">
        <w:rPr>
          <w:rFonts w:hint="eastAsia"/>
        </w:rPr>
        <w:t xml:space="preserve">the NR </w:t>
      </w:r>
      <w:proofErr w:type="spellStart"/>
      <w:r w:rsidR="001A0AF7">
        <w:rPr>
          <w:rFonts w:hint="eastAsia"/>
        </w:rPr>
        <w:t>Femto</w:t>
      </w:r>
      <w:proofErr w:type="spellEnd"/>
      <w:r w:rsidR="007C277A" w:rsidRPr="00800849">
        <w:rPr>
          <w:rFonts w:hint="eastAsia"/>
        </w:rPr>
        <w:t xml:space="preserve"> </w:t>
      </w:r>
      <w:r w:rsidR="002F3F60" w:rsidRPr="00800849">
        <w:rPr>
          <w:rFonts w:hint="eastAsia"/>
        </w:rPr>
        <w:t xml:space="preserve">GW </w:t>
      </w:r>
      <w:r w:rsidR="001D637E" w:rsidRPr="00800849">
        <w:rPr>
          <w:rFonts w:hint="eastAsia"/>
        </w:rPr>
        <w:t>can</w:t>
      </w:r>
      <w:r w:rsidR="001A0AF7" w:rsidRPr="00800849">
        <w:rPr>
          <w:rFonts w:hint="eastAsia"/>
        </w:rPr>
        <w:t>not</w:t>
      </w:r>
      <w:r w:rsidR="007C277A" w:rsidRPr="00800849">
        <w:rPr>
          <w:rFonts w:hint="eastAsia"/>
        </w:rPr>
        <w:t xml:space="preserve"> </w:t>
      </w:r>
      <w:r w:rsidR="007C277A" w:rsidRPr="00800849">
        <w:t xml:space="preserve">verify </w:t>
      </w:r>
      <w:r w:rsidR="001D637E" w:rsidRPr="00800849">
        <w:rPr>
          <w:rFonts w:hint="eastAsia"/>
        </w:rPr>
        <w:t>whether</w:t>
      </w:r>
      <w:r w:rsidR="007C277A" w:rsidRPr="00800849">
        <w:t xml:space="preserve"> the indicated cell access mode and C</w:t>
      </w:r>
      <w:r w:rsidR="002E0493" w:rsidRPr="00800849">
        <w:rPr>
          <w:rFonts w:hint="eastAsia"/>
        </w:rPr>
        <w:t>A</w:t>
      </w:r>
      <w:r w:rsidR="007C277A" w:rsidRPr="00800849">
        <w:t xml:space="preserve">G ID are valid for </w:t>
      </w:r>
      <w:r w:rsidR="00D05334" w:rsidRPr="00800849">
        <w:t>a closed HeNB</w:t>
      </w:r>
      <w:r w:rsidR="007C277A" w:rsidRPr="00800849">
        <w:rPr>
          <w:rFonts w:hint="eastAsia"/>
        </w:rPr>
        <w:t xml:space="preserve"> </w:t>
      </w:r>
      <w:r w:rsidR="001D637E" w:rsidRPr="00800849">
        <w:rPr>
          <w:rFonts w:hint="eastAsia"/>
        </w:rPr>
        <w:t>through</w:t>
      </w:r>
      <w:r w:rsidR="007C277A" w:rsidRPr="00800849">
        <w:rPr>
          <w:rFonts w:hint="eastAsia"/>
        </w:rPr>
        <w:t xml:space="preserve"> the</w:t>
      </w:r>
      <w:r w:rsidR="00D05334" w:rsidRPr="00800849">
        <w:rPr>
          <w:rFonts w:hint="eastAsia"/>
        </w:rPr>
        <w:t xml:space="preserve"> path switch</w:t>
      </w:r>
      <w:r w:rsidR="007C277A" w:rsidRPr="00800849">
        <w:t xml:space="preserve"> message</w:t>
      </w:r>
      <w:r w:rsidR="007C277A">
        <w:rPr>
          <w:rFonts w:hint="eastAsia"/>
        </w:rPr>
        <w:t>.</w:t>
      </w:r>
      <w:r w:rsidR="00083BA8">
        <w:rPr>
          <w:rFonts w:hint="eastAsia"/>
        </w:rPr>
        <w:t xml:space="preserve"> All the decision</w:t>
      </w:r>
      <w:r w:rsidR="001D637E">
        <w:rPr>
          <w:rFonts w:hint="eastAsia"/>
        </w:rPr>
        <w:t>s</w:t>
      </w:r>
      <w:r w:rsidR="00083BA8">
        <w:rPr>
          <w:rFonts w:hint="eastAsia"/>
        </w:rPr>
        <w:t xml:space="preserve"> are made by AMF.</w:t>
      </w:r>
    </w:p>
    <w:p w14:paraId="7586E7E7" w14:textId="719FD90C" w:rsidR="00837188" w:rsidRPr="00800849" w:rsidRDefault="00837188" w:rsidP="0082270E">
      <w:pPr>
        <w:rPr>
          <w:b/>
          <w:bCs/>
          <w:lang w:val="en-US" w:bidi="ar"/>
        </w:rPr>
      </w:pPr>
      <w:r w:rsidRPr="00800849">
        <w:rPr>
          <w:rFonts w:hint="eastAsia"/>
          <w:b/>
          <w:bCs/>
          <w:lang w:val="en-US" w:bidi="ar"/>
        </w:rPr>
        <w:t xml:space="preserve">Observation </w:t>
      </w:r>
      <w:r w:rsidR="00A722C4" w:rsidRPr="00800849">
        <w:rPr>
          <w:rFonts w:hint="eastAsia"/>
          <w:b/>
          <w:bCs/>
          <w:lang w:val="en-US" w:bidi="ar"/>
        </w:rPr>
        <w:t>3</w:t>
      </w:r>
      <w:r w:rsidRPr="00800849">
        <w:rPr>
          <w:rFonts w:hint="eastAsia"/>
          <w:b/>
          <w:bCs/>
          <w:lang w:val="en-US" w:bidi="ar"/>
        </w:rPr>
        <w:t xml:space="preserve">: </w:t>
      </w:r>
      <w:r w:rsidR="001D637E" w:rsidRPr="00800849">
        <w:rPr>
          <w:rFonts w:hint="eastAsia"/>
          <w:b/>
          <w:bCs/>
          <w:lang w:val="en-US" w:bidi="ar"/>
        </w:rPr>
        <w:t>T</w:t>
      </w:r>
      <w:r w:rsidR="00A51777" w:rsidRPr="00800849">
        <w:rPr>
          <w:rFonts w:hint="eastAsia"/>
          <w:b/>
          <w:bCs/>
          <w:lang w:val="en-US" w:bidi="ar"/>
        </w:rPr>
        <w:t xml:space="preserve">he NR </w:t>
      </w:r>
      <w:proofErr w:type="spellStart"/>
      <w:r w:rsidR="00A51777" w:rsidRPr="00800849">
        <w:rPr>
          <w:rFonts w:hint="eastAsia"/>
          <w:b/>
          <w:bCs/>
          <w:lang w:val="en-US" w:bidi="ar"/>
        </w:rPr>
        <w:t>Femto</w:t>
      </w:r>
      <w:proofErr w:type="spellEnd"/>
      <w:r w:rsidR="00A51777" w:rsidRPr="00800849">
        <w:rPr>
          <w:rFonts w:hint="eastAsia"/>
          <w:b/>
          <w:bCs/>
          <w:lang w:val="en-US" w:bidi="ar"/>
        </w:rPr>
        <w:t xml:space="preserve"> </w:t>
      </w:r>
      <w:r w:rsidR="002F3F60" w:rsidRPr="00800849">
        <w:rPr>
          <w:rFonts w:hint="eastAsia"/>
          <w:b/>
          <w:bCs/>
          <w:lang w:val="en-US" w:bidi="ar"/>
        </w:rPr>
        <w:t xml:space="preserve">GW </w:t>
      </w:r>
      <w:r w:rsidR="001D637E" w:rsidRPr="00800849">
        <w:rPr>
          <w:rFonts w:hint="eastAsia"/>
          <w:b/>
          <w:bCs/>
          <w:lang w:val="en-US" w:bidi="ar"/>
        </w:rPr>
        <w:t>is unable to</w:t>
      </w:r>
      <w:r w:rsidR="00A51777" w:rsidRPr="00800849">
        <w:rPr>
          <w:rFonts w:hint="eastAsia"/>
          <w:b/>
          <w:bCs/>
          <w:lang w:val="en-US" w:bidi="ar"/>
        </w:rPr>
        <w:t xml:space="preserve"> </w:t>
      </w:r>
      <w:r w:rsidR="00A51777" w:rsidRPr="00800849">
        <w:rPr>
          <w:b/>
          <w:bCs/>
          <w:lang w:val="en-US" w:bidi="ar"/>
        </w:rPr>
        <w:t xml:space="preserve">verify </w:t>
      </w:r>
      <w:r w:rsidR="001D637E" w:rsidRPr="00800849">
        <w:rPr>
          <w:rFonts w:hint="eastAsia"/>
          <w:b/>
          <w:bCs/>
          <w:lang w:val="en-US" w:bidi="ar"/>
        </w:rPr>
        <w:t>whether</w:t>
      </w:r>
      <w:r w:rsidR="00A51777" w:rsidRPr="00800849">
        <w:rPr>
          <w:b/>
          <w:bCs/>
          <w:lang w:val="en-US" w:bidi="ar"/>
        </w:rPr>
        <w:t xml:space="preserve"> the indicated cell access mode and C</w:t>
      </w:r>
      <w:r w:rsidR="00A51777" w:rsidRPr="00800849">
        <w:rPr>
          <w:rFonts w:hint="eastAsia"/>
          <w:b/>
          <w:bCs/>
          <w:lang w:val="en-US" w:bidi="ar"/>
        </w:rPr>
        <w:t>A</w:t>
      </w:r>
      <w:r w:rsidR="00A51777" w:rsidRPr="00800849">
        <w:rPr>
          <w:b/>
          <w:bCs/>
          <w:lang w:val="en-US" w:bidi="ar"/>
        </w:rPr>
        <w:t>G ID are valid for a closed HeNB</w:t>
      </w:r>
      <w:r w:rsidRPr="00800849">
        <w:rPr>
          <w:rFonts w:hint="eastAsia"/>
          <w:b/>
          <w:bCs/>
          <w:lang w:val="en-US" w:bidi="ar"/>
        </w:rPr>
        <w:t>.</w:t>
      </w:r>
    </w:p>
    <w:p w14:paraId="284E04B1" w14:textId="11DD5DCB" w:rsidR="00F16884" w:rsidRPr="00800849" w:rsidRDefault="00654DDE" w:rsidP="0082270E">
      <w:pPr>
        <w:rPr>
          <w:b/>
          <w:bCs/>
          <w:lang w:val="en-US" w:bidi="ar"/>
        </w:rPr>
      </w:pPr>
      <w:r w:rsidRPr="00800849">
        <w:rPr>
          <w:rFonts w:hint="eastAsia"/>
          <w:b/>
          <w:bCs/>
          <w:lang w:val="en-US" w:bidi="ar"/>
        </w:rPr>
        <w:lastRenderedPageBreak/>
        <w:t xml:space="preserve">Proposal </w:t>
      </w:r>
      <w:r w:rsidR="00C9511A" w:rsidRPr="00800849">
        <w:rPr>
          <w:rFonts w:hint="eastAsia"/>
          <w:b/>
          <w:bCs/>
          <w:lang w:val="en-US" w:bidi="ar"/>
        </w:rPr>
        <w:t>2</w:t>
      </w:r>
      <w:r w:rsidRPr="00800849">
        <w:rPr>
          <w:rFonts w:hint="eastAsia"/>
          <w:b/>
          <w:bCs/>
          <w:lang w:val="en-US" w:bidi="ar"/>
        </w:rPr>
        <w:t xml:space="preserve">: </w:t>
      </w:r>
      <w:r w:rsidR="00A26A37" w:rsidRPr="00800849">
        <w:rPr>
          <w:rFonts w:hint="eastAsia"/>
          <w:b/>
          <w:bCs/>
          <w:lang w:val="en-US" w:bidi="ar"/>
        </w:rPr>
        <w:t>A</w:t>
      </w:r>
      <w:r w:rsidR="00F16884" w:rsidRPr="00800849">
        <w:rPr>
          <w:rFonts w:hint="eastAsia"/>
          <w:b/>
          <w:bCs/>
          <w:lang w:val="en-US" w:bidi="ar"/>
        </w:rPr>
        <w:t xml:space="preserve"> NR </w:t>
      </w:r>
      <w:proofErr w:type="spellStart"/>
      <w:r w:rsidR="00F16884" w:rsidRPr="00800849">
        <w:rPr>
          <w:rFonts w:hint="eastAsia"/>
          <w:b/>
          <w:bCs/>
          <w:lang w:val="en-US" w:bidi="ar"/>
        </w:rPr>
        <w:t>Femto</w:t>
      </w:r>
      <w:proofErr w:type="spellEnd"/>
      <w:r w:rsidR="00F16884" w:rsidRPr="00800849">
        <w:rPr>
          <w:rFonts w:hint="eastAsia"/>
          <w:b/>
          <w:bCs/>
          <w:lang w:val="en-US" w:bidi="ar"/>
        </w:rPr>
        <w:t xml:space="preserve"> GW should have the ability to </w:t>
      </w:r>
      <w:r w:rsidR="00F16884" w:rsidRPr="00800849">
        <w:rPr>
          <w:b/>
          <w:bCs/>
          <w:lang w:val="en-US" w:bidi="ar"/>
        </w:rPr>
        <w:t>verify th</w:t>
      </w:r>
      <w:r w:rsidR="001D637E" w:rsidRPr="00800849">
        <w:rPr>
          <w:rFonts w:hint="eastAsia"/>
          <w:b/>
          <w:bCs/>
          <w:lang w:val="en-US" w:bidi="ar"/>
        </w:rPr>
        <w:t>e validity of</w:t>
      </w:r>
      <w:r w:rsidR="00F16884" w:rsidRPr="00800849">
        <w:rPr>
          <w:b/>
          <w:bCs/>
          <w:lang w:val="en-US" w:bidi="ar"/>
        </w:rPr>
        <w:t xml:space="preserve"> the indicated cell access mode and C</w:t>
      </w:r>
      <w:r w:rsidR="00F16884" w:rsidRPr="00800849">
        <w:rPr>
          <w:rFonts w:hint="eastAsia"/>
          <w:b/>
          <w:bCs/>
          <w:lang w:val="en-US" w:bidi="ar"/>
        </w:rPr>
        <w:t>A</w:t>
      </w:r>
      <w:r w:rsidR="00F16884" w:rsidRPr="00800849">
        <w:rPr>
          <w:b/>
          <w:bCs/>
          <w:lang w:val="en-US" w:bidi="ar"/>
        </w:rPr>
        <w:t>G ID for a closed HeNB</w:t>
      </w:r>
      <w:r w:rsidR="00912711" w:rsidRPr="00800849">
        <w:rPr>
          <w:rFonts w:hint="eastAsia"/>
          <w:b/>
          <w:bCs/>
          <w:lang w:val="en-US" w:bidi="ar"/>
        </w:rPr>
        <w:t xml:space="preserve"> during the PATH SWITCH procedure</w:t>
      </w:r>
      <w:r w:rsidR="00F16884" w:rsidRPr="00800849">
        <w:rPr>
          <w:rFonts w:hint="eastAsia"/>
          <w:b/>
          <w:bCs/>
          <w:lang w:val="en-US" w:bidi="ar"/>
        </w:rPr>
        <w:t>.</w:t>
      </w:r>
    </w:p>
    <w:p w14:paraId="33D4041C" w14:textId="77777777" w:rsidR="00654DDE" w:rsidRDefault="00654DDE" w:rsidP="0082270E"/>
    <w:p w14:paraId="43A926D2" w14:textId="77777777" w:rsidR="003D0BB8" w:rsidRDefault="00000000">
      <w:pPr>
        <w:pStyle w:val="1"/>
        <w:numPr>
          <w:ilvl w:val="0"/>
          <w:numId w:val="12"/>
        </w:numPr>
        <w:spacing w:line="276" w:lineRule="auto"/>
        <w:rPr>
          <w:b/>
        </w:rPr>
      </w:pPr>
      <w:r>
        <w:rPr>
          <w:rFonts w:hint="eastAsia"/>
          <w:b/>
        </w:rPr>
        <w:t>Conclusion</w:t>
      </w:r>
    </w:p>
    <w:p w14:paraId="4B431CC2" w14:textId="4A0BB9E9" w:rsidR="003D0BB8" w:rsidRDefault="00000000">
      <w:pPr>
        <w:pStyle w:val="a7"/>
        <w:spacing w:line="276" w:lineRule="auto"/>
      </w:pPr>
      <w:r>
        <w:t xml:space="preserve">Based on the above discussion </w:t>
      </w:r>
      <w:r w:rsidR="007638BF">
        <w:rPr>
          <w:rFonts w:hint="eastAsia"/>
        </w:rPr>
        <w:t>of</w:t>
      </w:r>
      <w:r>
        <w:t xml:space="preserve"> </w:t>
      </w:r>
      <w:r w:rsidR="003854DC">
        <w:rPr>
          <w:rFonts w:hint="eastAsia"/>
        </w:rPr>
        <w:t xml:space="preserve">access control related issues </w:t>
      </w:r>
      <w:r>
        <w:rPr>
          <w:rFonts w:hint="eastAsia"/>
        </w:rPr>
        <w:t xml:space="preserve">for NR </w:t>
      </w:r>
      <w:proofErr w:type="spellStart"/>
      <w:r>
        <w:rPr>
          <w:rFonts w:hint="eastAsia"/>
        </w:rPr>
        <w:t>Femto</w:t>
      </w:r>
      <w:proofErr w:type="spellEnd"/>
      <w:r>
        <w:t xml:space="preserve">, we have the following </w:t>
      </w:r>
      <w:r w:rsidR="00CC2A57">
        <w:rPr>
          <w:rFonts w:hint="eastAsia"/>
        </w:rPr>
        <w:t xml:space="preserve">observations and </w:t>
      </w:r>
      <w:r>
        <w:t>proposals:</w:t>
      </w:r>
    </w:p>
    <w:p w14:paraId="07D7C868" w14:textId="77777777" w:rsidR="00CC2A57" w:rsidRPr="00800849" w:rsidRDefault="00CC2A57" w:rsidP="00CC2A57">
      <w:pPr>
        <w:rPr>
          <w:b/>
          <w:bCs/>
          <w:lang w:val="en-US" w:bidi="ar"/>
        </w:rPr>
      </w:pPr>
      <w:r w:rsidRPr="00800849">
        <w:rPr>
          <w:b/>
          <w:bCs/>
          <w:lang w:val="en-US" w:bidi="ar"/>
        </w:rPr>
        <w:t xml:space="preserve">Observation 1: If the current </w:t>
      </w:r>
      <w:r w:rsidRPr="00800849">
        <w:rPr>
          <w:rFonts w:hint="eastAsia"/>
          <w:b/>
          <w:bCs/>
          <w:lang w:val="en-US" w:bidi="ar"/>
        </w:rPr>
        <w:t xml:space="preserve">CAG </w:t>
      </w:r>
      <w:r w:rsidRPr="00800849">
        <w:rPr>
          <w:b/>
          <w:bCs/>
          <w:lang w:val="en-US" w:bidi="ar"/>
        </w:rPr>
        <w:t xml:space="preserve">mechanism is reused without any modifications, the NR </w:t>
      </w:r>
      <w:proofErr w:type="spellStart"/>
      <w:r w:rsidRPr="00800849">
        <w:rPr>
          <w:b/>
          <w:bCs/>
          <w:lang w:val="en-US" w:bidi="ar"/>
        </w:rPr>
        <w:t>Femto</w:t>
      </w:r>
      <w:proofErr w:type="spellEnd"/>
      <w:r w:rsidRPr="00800849">
        <w:rPr>
          <w:b/>
          <w:bCs/>
          <w:lang w:val="en-US" w:bidi="ar"/>
        </w:rPr>
        <w:t xml:space="preserve"> will not be able to manage UE access control effectively.</w:t>
      </w:r>
    </w:p>
    <w:p w14:paraId="562D63D0" w14:textId="77777777" w:rsidR="00CC2A57" w:rsidRPr="00800849" w:rsidRDefault="00CC2A57" w:rsidP="00CC2A57">
      <w:pPr>
        <w:rPr>
          <w:b/>
          <w:bCs/>
          <w:lang w:val="en-US" w:bidi="ar"/>
        </w:rPr>
      </w:pPr>
      <w:r w:rsidRPr="00800849">
        <w:rPr>
          <w:rFonts w:hint="eastAsia"/>
          <w:b/>
          <w:bCs/>
          <w:lang w:val="en-US" w:bidi="ar"/>
        </w:rPr>
        <w:t xml:space="preserve">Observation 2: Access control managed by the NR </w:t>
      </w:r>
      <w:proofErr w:type="spellStart"/>
      <w:r w:rsidRPr="00800849">
        <w:rPr>
          <w:rFonts w:hint="eastAsia"/>
          <w:b/>
          <w:bCs/>
          <w:lang w:val="en-US" w:bidi="ar"/>
        </w:rPr>
        <w:t>Femto</w:t>
      </w:r>
      <w:proofErr w:type="spellEnd"/>
      <w:r w:rsidRPr="00800849">
        <w:rPr>
          <w:rFonts w:hint="eastAsia"/>
          <w:b/>
          <w:bCs/>
          <w:lang w:val="en-US" w:bidi="ar"/>
        </w:rPr>
        <w:t xml:space="preserve"> is more efficient than having it handled by the AMF.</w:t>
      </w:r>
    </w:p>
    <w:p w14:paraId="37801C9E" w14:textId="77777777" w:rsidR="00CC2A57" w:rsidRPr="00800849" w:rsidRDefault="00CC2A57" w:rsidP="00CC2A57">
      <w:pPr>
        <w:rPr>
          <w:b/>
          <w:bCs/>
          <w:lang w:val="en-US" w:bidi="ar"/>
        </w:rPr>
      </w:pPr>
      <w:r w:rsidRPr="00800849">
        <w:rPr>
          <w:rFonts w:hint="eastAsia"/>
          <w:b/>
          <w:bCs/>
          <w:lang w:val="en-US" w:bidi="ar"/>
        </w:rPr>
        <w:t xml:space="preserve">Observation 3: The NR </w:t>
      </w:r>
      <w:proofErr w:type="spellStart"/>
      <w:r w:rsidRPr="00800849">
        <w:rPr>
          <w:rFonts w:hint="eastAsia"/>
          <w:b/>
          <w:bCs/>
          <w:lang w:val="en-US" w:bidi="ar"/>
        </w:rPr>
        <w:t>Femto</w:t>
      </w:r>
      <w:proofErr w:type="spellEnd"/>
      <w:r w:rsidRPr="00800849">
        <w:rPr>
          <w:rFonts w:hint="eastAsia"/>
          <w:b/>
          <w:bCs/>
          <w:lang w:val="en-US" w:bidi="ar"/>
        </w:rPr>
        <w:t xml:space="preserve"> GW is unable to </w:t>
      </w:r>
      <w:r w:rsidRPr="00800849">
        <w:rPr>
          <w:b/>
          <w:bCs/>
          <w:lang w:val="en-US" w:bidi="ar"/>
        </w:rPr>
        <w:t xml:space="preserve">verify </w:t>
      </w:r>
      <w:r w:rsidRPr="00800849">
        <w:rPr>
          <w:rFonts w:hint="eastAsia"/>
          <w:b/>
          <w:bCs/>
          <w:lang w:val="en-US" w:bidi="ar"/>
        </w:rPr>
        <w:t>whether</w:t>
      </w:r>
      <w:r w:rsidRPr="00800849">
        <w:rPr>
          <w:b/>
          <w:bCs/>
          <w:lang w:val="en-US" w:bidi="ar"/>
        </w:rPr>
        <w:t xml:space="preserve"> the indicated cell access mode and C</w:t>
      </w:r>
      <w:r w:rsidRPr="00800849">
        <w:rPr>
          <w:rFonts w:hint="eastAsia"/>
          <w:b/>
          <w:bCs/>
          <w:lang w:val="en-US" w:bidi="ar"/>
        </w:rPr>
        <w:t>A</w:t>
      </w:r>
      <w:r w:rsidRPr="00800849">
        <w:rPr>
          <w:b/>
          <w:bCs/>
          <w:lang w:val="en-US" w:bidi="ar"/>
        </w:rPr>
        <w:t>G ID are valid for a closed HeNB</w:t>
      </w:r>
      <w:r w:rsidRPr="00800849">
        <w:rPr>
          <w:rFonts w:hint="eastAsia"/>
          <w:b/>
          <w:bCs/>
          <w:lang w:val="en-US" w:bidi="ar"/>
        </w:rPr>
        <w:t>.</w:t>
      </w:r>
    </w:p>
    <w:p w14:paraId="19E18A67" w14:textId="77777777" w:rsidR="00CC2A57" w:rsidRPr="00800849" w:rsidRDefault="00CC2A57" w:rsidP="00CC2A57">
      <w:pPr>
        <w:rPr>
          <w:b/>
          <w:bCs/>
          <w:lang w:val="en-US" w:bidi="ar"/>
        </w:rPr>
      </w:pPr>
      <w:r w:rsidRPr="00800849">
        <w:rPr>
          <w:rFonts w:hint="eastAsia"/>
          <w:b/>
          <w:bCs/>
          <w:lang w:val="en-US" w:bidi="ar"/>
        </w:rPr>
        <w:t xml:space="preserve">Proposal 1: For </w:t>
      </w:r>
      <w:proofErr w:type="spellStart"/>
      <w:r w:rsidRPr="00800849">
        <w:rPr>
          <w:rFonts w:hint="eastAsia"/>
          <w:b/>
          <w:bCs/>
          <w:lang w:val="en-US" w:bidi="ar"/>
        </w:rPr>
        <w:t>Femto</w:t>
      </w:r>
      <w:proofErr w:type="spellEnd"/>
      <w:r w:rsidRPr="00800849">
        <w:rPr>
          <w:rFonts w:hint="eastAsia"/>
          <w:b/>
          <w:bCs/>
          <w:lang w:val="en-US" w:bidi="ar"/>
        </w:rPr>
        <w:t xml:space="preserve"> cells, the access control should be managed by the NR </w:t>
      </w:r>
      <w:proofErr w:type="spellStart"/>
      <w:r w:rsidRPr="00800849">
        <w:rPr>
          <w:rFonts w:hint="eastAsia"/>
          <w:b/>
          <w:bCs/>
          <w:lang w:val="en-US" w:bidi="ar"/>
        </w:rPr>
        <w:t>Femto</w:t>
      </w:r>
      <w:proofErr w:type="spellEnd"/>
      <w:r w:rsidRPr="00800849">
        <w:rPr>
          <w:rFonts w:hint="eastAsia"/>
          <w:b/>
          <w:bCs/>
          <w:lang w:val="en-US" w:bidi="ar"/>
        </w:rPr>
        <w:t xml:space="preserve">, </w:t>
      </w:r>
      <w:proofErr w:type="gramStart"/>
      <w:r w:rsidRPr="00800849">
        <w:rPr>
          <w:rFonts w:hint="eastAsia"/>
          <w:b/>
          <w:bCs/>
          <w:lang w:val="en-US" w:bidi="ar"/>
        </w:rPr>
        <w:t>similar to</w:t>
      </w:r>
      <w:proofErr w:type="gramEnd"/>
      <w:r w:rsidRPr="00800849">
        <w:rPr>
          <w:rFonts w:hint="eastAsia"/>
          <w:b/>
          <w:bCs/>
          <w:lang w:val="en-US" w:bidi="ar"/>
        </w:rPr>
        <w:t xml:space="preserve"> how it is done by the HeNB.</w:t>
      </w:r>
    </w:p>
    <w:p w14:paraId="48D6BA0E" w14:textId="6DF6B6C7" w:rsidR="00CC2A57" w:rsidRPr="00800849" w:rsidRDefault="00CC2A57" w:rsidP="00CC2A57">
      <w:pPr>
        <w:rPr>
          <w:b/>
          <w:bCs/>
          <w:lang w:val="en-US" w:bidi="ar"/>
        </w:rPr>
      </w:pPr>
      <w:r w:rsidRPr="00800849">
        <w:rPr>
          <w:rFonts w:hint="eastAsia"/>
          <w:b/>
          <w:bCs/>
          <w:lang w:val="en-US" w:bidi="ar"/>
        </w:rPr>
        <w:t xml:space="preserve">Proposal 2: A NR </w:t>
      </w:r>
      <w:proofErr w:type="spellStart"/>
      <w:r w:rsidRPr="00800849">
        <w:rPr>
          <w:rFonts w:hint="eastAsia"/>
          <w:b/>
          <w:bCs/>
          <w:lang w:val="en-US" w:bidi="ar"/>
        </w:rPr>
        <w:t>Femto</w:t>
      </w:r>
      <w:proofErr w:type="spellEnd"/>
      <w:r w:rsidRPr="00800849">
        <w:rPr>
          <w:rFonts w:hint="eastAsia"/>
          <w:b/>
          <w:bCs/>
          <w:lang w:val="en-US" w:bidi="ar"/>
        </w:rPr>
        <w:t xml:space="preserve"> GW should have the ability to </w:t>
      </w:r>
      <w:r w:rsidRPr="00800849">
        <w:rPr>
          <w:b/>
          <w:bCs/>
          <w:lang w:val="en-US" w:bidi="ar"/>
        </w:rPr>
        <w:t>verify th</w:t>
      </w:r>
      <w:r w:rsidRPr="00800849">
        <w:rPr>
          <w:rFonts w:hint="eastAsia"/>
          <w:b/>
          <w:bCs/>
          <w:lang w:val="en-US" w:bidi="ar"/>
        </w:rPr>
        <w:t>e validity of</w:t>
      </w:r>
      <w:r w:rsidRPr="00800849">
        <w:rPr>
          <w:b/>
          <w:bCs/>
          <w:lang w:val="en-US" w:bidi="ar"/>
        </w:rPr>
        <w:t xml:space="preserve"> the indicated cell access mode and C</w:t>
      </w:r>
      <w:r w:rsidRPr="00800849">
        <w:rPr>
          <w:rFonts w:hint="eastAsia"/>
          <w:b/>
          <w:bCs/>
          <w:lang w:val="en-US" w:bidi="ar"/>
        </w:rPr>
        <w:t>A</w:t>
      </w:r>
      <w:r w:rsidRPr="00800849">
        <w:rPr>
          <w:b/>
          <w:bCs/>
          <w:lang w:val="en-US" w:bidi="ar"/>
        </w:rPr>
        <w:t>G ID for a closed HeNB</w:t>
      </w:r>
      <w:r w:rsidRPr="00800849">
        <w:rPr>
          <w:rFonts w:hint="eastAsia"/>
          <w:b/>
          <w:bCs/>
          <w:lang w:val="en-US" w:bidi="ar"/>
        </w:rPr>
        <w:t xml:space="preserve"> during the PATH SWITCH procedure.</w:t>
      </w:r>
    </w:p>
    <w:p w14:paraId="671ABD29" w14:textId="77777777" w:rsidR="00CC2A57" w:rsidRPr="00CC2A57" w:rsidRDefault="00CC2A57">
      <w:pPr>
        <w:pStyle w:val="a7"/>
        <w:spacing w:line="276" w:lineRule="auto"/>
      </w:pPr>
    </w:p>
    <w:p w14:paraId="325F8B1F" w14:textId="77777777" w:rsidR="003D0BB8" w:rsidRDefault="00000000">
      <w:pPr>
        <w:pStyle w:val="1"/>
        <w:numPr>
          <w:ilvl w:val="0"/>
          <w:numId w:val="12"/>
        </w:numPr>
        <w:spacing w:line="276" w:lineRule="auto"/>
        <w:rPr>
          <w:b/>
        </w:rPr>
      </w:pPr>
      <w:r>
        <w:rPr>
          <w:b/>
        </w:rPr>
        <w:t>Reference</w:t>
      </w:r>
    </w:p>
    <w:p w14:paraId="1668F50A" w14:textId="77777777" w:rsidR="003D0BB8" w:rsidRDefault="00000000">
      <w:pPr>
        <w:jc w:val="left"/>
        <w:rPr>
          <w:lang w:val="en-US" w:eastAsia="en-US"/>
        </w:rPr>
      </w:pPr>
      <w:r>
        <w:rPr>
          <w:rFonts w:hint="eastAsia"/>
          <w:lang w:val="en-US"/>
        </w:rPr>
        <w:t xml:space="preserve">[1] </w:t>
      </w:r>
      <w:r>
        <w:rPr>
          <w:lang w:val="en-US" w:eastAsia="en-US"/>
        </w:rPr>
        <w:t>RP-2423</w:t>
      </w:r>
      <w:r>
        <w:rPr>
          <w:rFonts w:hint="eastAsia"/>
          <w:lang w:val="en-US"/>
        </w:rPr>
        <w:t>9</w:t>
      </w:r>
      <w:r>
        <w:rPr>
          <w:lang w:val="en-US" w:eastAsia="en-US"/>
        </w:rPr>
        <w:t>5</w:t>
      </w:r>
      <w:r>
        <w:rPr>
          <w:rFonts w:hint="eastAsia"/>
          <w:lang w:val="en-US" w:eastAsia="en-US"/>
        </w:rPr>
        <w:t xml:space="preserve">, </w:t>
      </w:r>
      <w:r>
        <w:rPr>
          <w:lang w:val="en-US" w:eastAsia="en-US"/>
        </w:rPr>
        <w:t>New WID on additional topological enhancements for NR</w:t>
      </w:r>
      <w:r>
        <w:rPr>
          <w:rFonts w:hint="eastAsia"/>
          <w:lang w:val="en-US" w:eastAsia="en-US"/>
        </w:rPr>
        <w:t xml:space="preserve">, </w:t>
      </w:r>
      <w:r>
        <w:rPr>
          <w:lang w:val="en-US" w:eastAsia="en-US"/>
        </w:rPr>
        <w:t>NTT DOCOMO</w:t>
      </w:r>
      <w:r>
        <w:rPr>
          <w:rFonts w:hint="eastAsia"/>
          <w:lang w:val="en-US" w:eastAsia="en-US"/>
        </w:rPr>
        <w:t>,</w:t>
      </w:r>
      <w:r>
        <w:rPr>
          <w:lang w:val="en-US" w:eastAsia="en-US"/>
        </w:rPr>
        <w:t xml:space="preserve"> AT&amp;T</w:t>
      </w:r>
      <w:r>
        <w:rPr>
          <w:rFonts w:hint="eastAsia"/>
          <w:lang w:val="en-US" w:eastAsia="en-US"/>
        </w:rPr>
        <w:t>.</w:t>
      </w:r>
    </w:p>
    <w:p w14:paraId="538D2CC4" w14:textId="77777777" w:rsidR="003D0BB8" w:rsidRDefault="00000000">
      <w:pPr>
        <w:jc w:val="left"/>
        <w:rPr>
          <w:lang w:val="en-US"/>
        </w:rPr>
      </w:pPr>
      <w:r>
        <w:rPr>
          <w:rFonts w:hint="eastAsia"/>
          <w:lang w:val="en-US"/>
        </w:rPr>
        <w:t xml:space="preserve">[2] </w:t>
      </w:r>
      <w:r>
        <w:rPr>
          <w:lang w:val="en-US" w:eastAsia="en-US"/>
        </w:rPr>
        <w:t>RP-241925</w:t>
      </w:r>
      <w:r>
        <w:rPr>
          <w:rFonts w:hint="eastAsia"/>
          <w:lang w:val="en-US"/>
        </w:rPr>
        <w:t xml:space="preserve">, </w:t>
      </w:r>
      <w:r>
        <w:rPr>
          <w:lang w:val="en-US" w:eastAsia="en-US"/>
        </w:rPr>
        <w:t>TR 38.799 v2.1.0 NR; Study on additional topological enhancements</w:t>
      </w:r>
      <w:r>
        <w:rPr>
          <w:rFonts w:hint="eastAsia"/>
          <w:lang w:val="en-US"/>
        </w:rPr>
        <w:t xml:space="preserve"> </w:t>
      </w:r>
      <w:r>
        <w:rPr>
          <w:lang w:val="en-US" w:eastAsia="en-US"/>
        </w:rPr>
        <w:t>for NR</w:t>
      </w:r>
      <w:r>
        <w:rPr>
          <w:rFonts w:hint="eastAsia"/>
          <w:lang w:val="en-US"/>
        </w:rPr>
        <w:t xml:space="preserve">, </w:t>
      </w:r>
      <w:r>
        <w:rPr>
          <w:lang w:val="en-US" w:eastAsia="en-US"/>
        </w:rPr>
        <w:t>NTT DOCOMO INC., AT&amp;T</w:t>
      </w:r>
      <w:r>
        <w:rPr>
          <w:rFonts w:hint="eastAsia"/>
          <w:lang w:val="en-US"/>
        </w:rPr>
        <w:t>.</w:t>
      </w:r>
    </w:p>
    <w:p w14:paraId="69FB3484" w14:textId="77777777" w:rsidR="003D0BB8" w:rsidRDefault="003D0BB8">
      <w:pPr>
        <w:jc w:val="left"/>
        <w:rPr>
          <w:lang w:val="en-US"/>
        </w:rPr>
      </w:pPr>
    </w:p>
    <w:sectPr w:rsidR="003D0BB8">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80129F" w14:textId="77777777" w:rsidR="008909F2" w:rsidRDefault="008909F2">
      <w:pPr>
        <w:spacing w:line="240" w:lineRule="auto"/>
      </w:pPr>
      <w:r>
        <w:separator/>
      </w:r>
    </w:p>
  </w:endnote>
  <w:endnote w:type="continuationSeparator" w:id="0">
    <w:p w14:paraId="43288135" w14:textId="77777777" w:rsidR="008909F2" w:rsidRDefault="008909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304A8" w14:textId="77777777" w:rsidR="003D0BB8"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F39BB" w14:textId="77777777" w:rsidR="008909F2" w:rsidRDefault="008909F2">
      <w:pPr>
        <w:spacing w:after="0"/>
      </w:pPr>
      <w:r>
        <w:separator/>
      </w:r>
    </w:p>
  </w:footnote>
  <w:footnote w:type="continuationSeparator" w:id="0">
    <w:p w14:paraId="5744968D" w14:textId="77777777" w:rsidR="008909F2" w:rsidRDefault="008909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603F87"/>
    <w:multiLevelType w:val="multilevel"/>
    <w:tmpl w:val="19603F87"/>
    <w:lvl w:ilvl="0">
      <w:start w:val="1"/>
      <w:numFmt w:val="bullet"/>
      <w:lvlText w:val=""/>
      <w:lvlJc w:val="left"/>
      <w:pPr>
        <w:ind w:left="660" w:hanging="440"/>
      </w:pPr>
      <w:rPr>
        <w:rFonts w:ascii="Wingdings" w:hAnsi="Wingdings" w:hint="default"/>
      </w:rPr>
    </w:lvl>
    <w:lvl w:ilvl="1">
      <w:start w:val="1"/>
      <w:numFmt w:val="bullet"/>
      <w:lvlText w:val=""/>
      <w:lvlJc w:val="left"/>
      <w:pPr>
        <w:ind w:left="1100" w:hanging="440"/>
      </w:pPr>
      <w:rPr>
        <w:rFonts w:ascii="Wingdings" w:hAnsi="Wingdings" w:hint="default"/>
      </w:rPr>
    </w:lvl>
    <w:lvl w:ilvl="2">
      <w:start w:val="1"/>
      <w:numFmt w:val="bullet"/>
      <w:lvlText w:val=""/>
      <w:lvlJc w:val="left"/>
      <w:pPr>
        <w:ind w:left="1540" w:hanging="440"/>
      </w:pPr>
      <w:rPr>
        <w:rFonts w:ascii="Wingdings" w:hAnsi="Wingdings"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5" w15:restartNumberingAfterBreak="0">
    <w:nsid w:val="258C28AF"/>
    <w:multiLevelType w:val="multilevel"/>
    <w:tmpl w:val="258C28A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9"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0"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1"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05336116">
    <w:abstractNumId w:val="1"/>
  </w:num>
  <w:num w:numId="2" w16cid:durableId="273513706">
    <w:abstractNumId w:val="0"/>
  </w:num>
  <w:num w:numId="3" w16cid:durableId="1211576293">
    <w:abstractNumId w:val="3"/>
  </w:num>
  <w:num w:numId="4" w16cid:durableId="179665440">
    <w:abstractNumId w:val="9"/>
  </w:num>
  <w:num w:numId="5" w16cid:durableId="1637685819">
    <w:abstractNumId w:val="13"/>
  </w:num>
  <w:num w:numId="6" w16cid:durableId="849415592">
    <w:abstractNumId w:val="6"/>
  </w:num>
  <w:num w:numId="7" w16cid:durableId="81336555">
    <w:abstractNumId w:val="11"/>
  </w:num>
  <w:num w:numId="8" w16cid:durableId="1158613206">
    <w:abstractNumId w:val="12"/>
  </w:num>
  <w:num w:numId="9" w16cid:durableId="567808213">
    <w:abstractNumId w:val="7"/>
  </w:num>
  <w:num w:numId="10" w16cid:durableId="1115178849">
    <w:abstractNumId w:val="2"/>
  </w:num>
  <w:num w:numId="11" w16cid:durableId="1918201440">
    <w:abstractNumId w:val="8"/>
  </w:num>
  <w:num w:numId="12" w16cid:durableId="21636795">
    <w:abstractNumId w:val="10"/>
  </w:num>
  <w:num w:numId="13" w16cid:durableId="602229745">
    <w:abstractNumId w:val="5"/>
  </w:num>
  <w:num w:numId="14" w16cid:durableId="536427291">
    <w:abstractNumId w:val="4"/>
  </w:num>
  <w:num w:numId="15" w16cid:durableId="921716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55D8"/>
    <w:rsid w:val="0003573D"/>
    <w:rsid w:val="000357E1"/>
    <w:rsid w:val="00035830"/>
    <w:rsid w:val="00035A59"/>
    <w:rsid w:val="00035BF3"/>
    <w:rsid w:val="00035E78"/>
    <w:rsid w:val="00035ED9"/>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6046"/>
    <w:rsid w:val="00066236"/>
    <w:rsid w:val="000666B9"/>
    <w:rsid w:val="00066D23"/>
    <w:rsid w:val="00066ED4"/>
    <w:rsid w:val="00067220"/>
    <w:rsid w:val="0006722F"/>
    <w:rsid w:val="000675AD"/>
    <w:rsid w:val="000677DB"/>
    <w:rsid w:val="000678B0"/>
    <w:rsid w:val="000679CF"/>
    <w:rsid w:val="00067AB2"/>
    <w:rsid w:val="00067C49"/>
    <w:rsid w:val="00067D2B"/>
    <w:rsid w:val="000700EC"/>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33B"/>
    <w:rsid w:val="000777D4"/>
    <w:rsid w:val="00077DEE"/>
    <w:rsid w:val="00077F06"/>
    <w:rsid w:val="00077FEB"/>
    <w:rsid w:val="0008020A"/>
    <w:rsid w:val="0008061A"/>
    <w:rsid w:val="000807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705"/>
    <w:rsid w:val="00083BA8"/>
    <w:rsid w:val="00083F14"/>
    <w:rsid w:val="000842D9"/>
    <w:rsid w:val="000842E8"/>
    <w:rsid w:val="00084701"/>
    <w:rsid w:val="00084882"/>
    <w:rsid w:val="00084C19"/>
    <w:rsid w:val="00084D40"/>
    <w:rsid w:val="00084EC0"/>
    <w:rsid w:val="0008531B"/>
    <w:rsid w:val="000859D8"/>
    <w:rsid w:val="00085DFF"/>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1ADB"/>
    <w:rsid w:val="000A2395"/>
    <w:rsid w:val="000A2503"/>
    <w:rsid w:val="000A257F"/>
    <w:rsid w:val="000A291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685"/>
    <w:rsid w:val="000C4D9C"/>
    <w:rsid w:val="000C52AB"/>
    <w:rsid w:val="000C599F"/>
    <w:rsid w:val="000C5BA5"/>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E5"/>
    <w:rsid w:val="000E0DB5"/>
    <w:rsid w:val="000E12A8"/>
    <w:rsid w:val="000E135A"/>
    <w:rsid w:val="000E18A5"/>
    <w:rsid w:val="000E1F74"/>
    <w:rsid w:val="000E1FE7"/>
    <w:rsid w:val="000E2589"/>
    <w:rsid w:val="000E26B4"/>
    <w:rsid w:val="000E27A0"/>
    <w:rsid w:val="000E2BB8"/>
    <w:rsid w:val="000E2D35"/>
    <w:rsid w:val="000E2D6F"/>
    <w:rsid w:val="000E3AC7"/>
    <w:rsid w:val="000E3CCF"/>
    <w:rsid w:val="000E3F30"/>
    <w:rsid w:val="000E4428"/>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AE7"/>
    <w:rsid w:val="00100B75"/>
    <w:rsid w:val="00100BAC"/>
    <w:rsid w:val="0010115A"/>
    <w:rsid w:val="0010123B"/>
    <w:rsid w:val="001013F6"/>
    <w:rsid w:val="0010141B"/>
    <w:rsid w:val="0010177D"/>
    <w:rsid w:val="00101B7C"/>
    <w:rsid w:val="00101D67"/>
    <w:rsid w:val="00101DEC"/>
    <w:rsid w:val="00102082"/>
    <w:rsid w:val="001020F9"/>
    <w:rsid w:val="001022F5"/>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34EF"/>
    <w:rsid w:val="0011380D"/>
    <w:rsid w:val="00113BD2"/>
    <w:rsid w:val="00113CE6"/>
    <w:rsid w:val="001140C9"/>
    <w:rsid w:val="00114524"/>
    <w:rsid w:val="00114B65"/>
    <w:rsid w:val="0011542F"/>
    <w:rsid w:val="0011561B"/>
    <w:rsid w:val="00115B30"/>
    <w:rsid w:val="00115DFC"/>
    <w:rsid w:val="00115EB3"/>
    <w:rsid w:val="001164F5"/>
    <w:rsid w:val="001166C1"/>
    <w:rsid w:val="001167C5"/>
    <w:rsid w:val="00116985"/>
    <w:rsid w:val="00116ADB"/>
    <w:rsid w:val="00116CD6"/>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7AA"/>
    <w:rsid w:val="00135185"/>
    <w:rsid w:val="0013533A"/>
    <w:rsid w:val="001355A9"/>
    <w:rsid w:val="001358E0"/>
    <w:rsid w:val="00135920"/>
    <w:rsid w:val="00135B7A"/>
    <w:rsid w:val="00135C8A"/>
    <w:rsid w:val="00135DC6"/>
    <w:rsid w:val="0013617B"/>
    <w:rsid w:val="00136248"/>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85"/>
    <w:rsid w:val="001468AA"/>
    <w:rsid w:val="0014708D"/>
    <w:rsid w:val="001471EF"/>
    <w:rsid w:val="00147672"/>
    <w:rsid w:val="001476D7"/>
    <w:rsid w:val="0014787F"/>
    <w:rsid w:val="00147915"/>
    <w:rsid w:val="001501AF"/>
    <w:rsid w:val="001502E3"/>
    <w:rsid w:val="00150BB3"/>
    <w:rsid w:val="00150C1B"/>
    <w:rsid w:val="00150FDC"/>
    <w:rsid w:val="00151174"/>
    <w:rsid w:val="00151303"/>
    <w:rsid w:val="001515C2"/>
    <w:rsid w:val="001517B1"/>
    <w:rsid w:val="00151965"/>
    <w:rsid w:val="001519A3"/>
    <w:rsid w:val="00151B68"/>
    <w:rsid w:val="00151FE2"/>
    <w:rsid w:val="001526BE"/>
    <w:rsid w:val="001526DE"/>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9D6"/>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FF1"/>
    <w:rsid w:val="00163117"/>
    <w:rsid w:val="00163A33"/>
    <w:rsid w:val="00163B9D"/>
    <w:rsid w:val="00163CBF"/>
    <w:rsid w:val="00163D76"/>
    <w:rsid w:val="00163F4A"/>
    <w:rsid w:val="0016419E"/>
    <w:rsid w:val="00164401"/>
    <w:rsid w:val="0016454A"/>
    <w:rsid w:val="00164D59"/>
    <w:rsid w:val="00164E8F"/>
    <w:rsid w:val="00165294"/>
    <w:rsid w:val="0016556A"/>
    <w:rsid w:val="001655EA"/>
    <w:rsid w:val="00165C7A"/>
    <w:rsid w:val="001661BA"/>
    <w:rsid w:val="001662D5"/>
    <w:rsid w:val="0016635D"/>
    <w:rsid w:val="0016670C"/>
    <w:rsid w:val="001667A0"/>
    <w:rsid w:val="0016692C"/>
    <w:rsid w:val="00166C8D"/>
    <w:rsid w:val="0016706F"/>
    <w:rsid w:val="0016730E"/>
    <w:rsid w:val="00167923"/>
    <w:rsid w:val="00170285"/>
    <w:rsid w:val="00170496"/>
    <w:rsid w:val="001708A0"/>
    <w:rsid w:val="0017161E"/>
    <w:rsid w:val="001718D8"/>
    <w:rsid w:val="00171BB2"/>
    <w:rsid w:val="00171C67"/>
    <w:rsid w:val="0017206F"/>
    <w:rsid w:val="00172434"/>
    <w:rsid w:val="00172AD2"/>
    <w:rsid w:val="00172DFF"/>
    <w:rsid w:val="00172F2F"/>
    <w:rsid w:val="0017300D"/>
    <w:rsid w:val="00173025"/>
    <w:rsid w:val="0017311C"/>
    <w:rsid w:val="001731CF"/>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5A6"/>
    <w:rsid w:val="00181DDB"/>
    <w:rsid w:val="00181F77"/>
    <w:rsid w:val="00182094"/>
    <w:rsid w:val="00182112"/>
    <w:rsid w:val="0018227E"/>
    <w:rsid w:val="00182283"/>
    <w:rsid w:val="00182466"/>
    <w:rsid w:val="00182577"/>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B9"/>
    <w:rsid w:val="00186E75"/>
    <w:rsid w:val="0018723D"/>
    <w:rsid w:val="0018737B"/>
    <w:rsid w:val="00187617"/>
    <w:rsid w:val="00187642"/>
    <w:rsid w:val="00187776"/>
    <w:rsid w:val="00187884"/>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43D"/>
    <w:rsid w:val="00194574"/>
    <w:rsid w:val="00194C94"/>
    <w:rsid w:val="00194D1F"/>
    <w:rsid w:val="0019576B"/>
    <w:rsid w:val="00195BAD"/>
    <w:rsid w:val="00195D1F"/>
    <w:rsid w:val="0019618C"/>
    <w:rsid w:val="00196515"/>
    <w:rsid w:val="001965E6"/>
    <w:rsid w:val="00196669"/>
    <w:rsid w:val="0019666A"/>
    <w:rsid w:val="001966A8"/>
    <w:rsid w:val="0019682D"/>
    <w:rsid w:val="00196AD1"/>
    <w:rsid w:val="00196CD1"/>
    <w:rsid w:val="001971C7"/>
    <w:rsid w:val="00197443"/>
    <w:rsid w:val="00197512"/>
    <w:rsid w:val="00197F26"/>
    <w:rsid w:val="001A02E5"/>
    <w:rsid w:val="001A0495"/>
    <w:rsid w:val="001A059C"/>
    <w:rsid w:val="001A0A6D"/>
    <w:rsid w:val="001A0AF7"/>
    <w:rsid w:val="001A0CFD"/>
    <w:rsid w:val="001A0FC3"/>
    <w:rsid w:val="001A11C5"/>
    <w:rsid w:val="001A12AD"/>
    <w:rsid w:val="001A180C"/>
    <w:rsid w:val="001A190C"/>
    <w:rsid w:val="001A194D"/>
    <w:rsid w:val="001A19FC"/>
    <w:rsid w:val="001A1A57"/>
    <w:rsid w:val="001A1D38"/>
    <w:rsid w:val="001A1DA3"/>
    <w:rsid w:val="001A1E96"/>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86B"/>
    <w:rsid w:val="001A6AEE"/>
    <w:rsid w:val="001A7740"/>
    <w:rsid w:val="001A7899"/>
    <w:rsid w:val="001B004C"/>
    <w:rsid w:val="001B02B9"/>
    <w:rsid w:val="001B0616"/>
    <w:rsid w:val="001B0EE4"/>
    <w:rsid w:val="001B0F55"/>
    <w:rsid w:val="001B1111"/>
    <w:rsid w:val="001B15CE"/>
    <w:rsid w:val="001B16CB"/>
    <w:rsid w:val="001B1AEC"/>
    <w:rsid w:val="001B1C26"/>
    <w:rsid w:val="001B1E07"/>
    <w:rsid w:val="001B2266"/>
    <w:rsid w:val="001B22D4"/>
    <w:rsid w:val="001B24EF"/>
    <w:rsid w:val="001B263F"/>
    <w:rsid w:val="001B2C3C"/>
    <w:rsid w:val="001B2D55"/>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672"/>
    <w:rsid w:val="001C26C7"/>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649"/>
    <w:rsid w:val="001D06D6"/>
    <w:rsid w:val="001D0735"/>
    <w:rsid w:val="001D0E60"/>
    <w:rsid w:val="001D104B"/>
    <w:rsid w:val="001D114B"/>
    <w:rsid w:val="001D16EF"/>
    <w:rsid w:val="001D1A1F"/>
    <w:rsid w:val="001D1F65"/>
    <w:rsid w:val="001D2000"/>
    <w:rsid w:val="001D21A1"/>
    <w:rsid w:val="001D21A8"/>
    <w:rsid w:val="001D24E4"/>
    <w:rsid w:val="001D2592"/>
    <w:rsid w:val="001D273C"/>
    <w:rsid w:val="001D2893"/>
    <w:rsid w:val="001D299D"/>
    <w:rsid w:val="001D2D1B"/>
    <w:rsid w:val="001D3068"/>
    <w:rsid w:val="001D33BD"/>
    <w:rsid w:val="001D370F"/>
    <w:rsid w:val="001D37E3"/>
    <w:rsid w:val="001D3BCF"/>
    <w:rsid w:val="001D3C93"/>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7E"/>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2229"/>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16CE"/>
    <w:rsid w:val="001F170A"/>
    <w:rsid w:val="001F1774"/>
    <w:rsid w:val="001F1A22"/>
    <w:rsid w:val="001F1A33"/>
    <w:rsid w:val="001F1B71"/>
    <w:rsid w:val="001F21A6"/>
    <w:rsid w:val="001F28EE"/>
    <w:rsid w:val="001F2DB2"/>
    <w:rsid w:val="001F3019"/>
    <w:rsid w:val="001F35E7"/>
    <w:rsid w:val="001F37CA"/>
    <w:rsid w:val="001F3BDF"/>
    <w:rsid w:val="001F3FF8"/>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ABD"/>
    <w:rsid w:val="001F5D3A"/>
    <w:rsid w:val="001F5ED5"/>
    <w:rsid w:val="001F64D3"/>
    <w:rsid w:val="001F64EB"/>
    <w:rsid w:val="001F694A"/>
    <w:rsid w:val="001F6A2A"/>
    <w:rsid w:val="001F6F37"/>
    <w:rsid w:val="001F78D6"/>
    <w:rsid w:val="001F78E0"/>
    <w:rsid w:val="001F7C5B"/>
    <w:rsid w:val="002001D9"/>
    <w:rsid w:val="002005E0"/>
    <w:rsid w:val="00200B69"/>
    <w:rsid w:val="00200F76"/>
    <w:rsid w:val="0020152C"/>
    <w:rsid w:val="00201673"/>
    <w:rsid w:val="00201818"/>
    <w:rsid w:val="00201A19"/>
    <w:rsid w:val="00201C67"/>
    <w:rsid w:val="00202078"/>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668"/>
    <w:rsid w:val="00204870"/>
    <w:rsid w:val="00204C29"/>
    <w:rsid w:val="00204E8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10448"/>
    <w:rsid w:val="002105C9"/>
    <w:rsid w:val="0021077C"/>
    <w:rsid w:val="002107C8"/>
    <w:rsid w:val="00210848"/>
    <w:rsid w:val="00210AFC"/>
    <w:rsid w:val="002115E3"/>
    <w:rsid w:val="00211606"/>
    <w:rsid w:val="00211644"/>
    <w:rsid w:val="00211686"/>
    <w:rsid w:val="00211B42"/>
    <w:rsid w:val="002122B8"/>
    <w:rsid w:val="002122D3"/>
    <w:rsid w:val="00212551"/>
    <w:rsid w:val="0021270E"/>
    <w:rsid w:val="00212B62"/>
    <w:rsid w:val="00212B8C"/>
    <w:rsid w:val="00212C22"/>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D9F"/>
    <w:rsid w:val="00226DB3"/>
    <w:rsid w:val="00227071"/>
    <w:rsid w:val="002270F1"/>
    <w:rsid w:val="002272C1"/>
    <w:rsid w:val="00227362"/>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538"/>
    <w:rsid w:val="002338A8"/>
    <w:rsid w:val="00234A1A"/>
    <w:rsid w:val="00234E89"/>
    <w:rsid w:val="00235333"/>
    <w:rsid w:val="00235828"/>
    <w:rsid w:val="002358B9"/>
    <w:rsid w:val="00235AE0"/>
    <w:rsid w:val="00235EC6"/>
    <w:rsid w:val="00236206"/>
    <w:rsid w:val="002366BB"/>
    <w:rsid w:val="00236717"/>
    <w:rsid w:val="002369A2"/>
    <w:rsid w:val="00236A7C"/>
    <w:rsid w:val="00236D84"/>
    <w:rsid w:val="00236E72"/>
    <w:rsid w:val="0023711C"/>
    <w:rsid w:val="0023723A"/>
    <w:rsid w:val="00237382"/>
    <w:rsid w:val="002374B6"/>
    <w:rsid w:val="00237633"/>
    <w:rsid w:val="00237670"/>
    <w:rsid w:val="00237B6A"/>
    <w:rsid w:val="0024026E"/>
    <w:rsid w:val="00240888"/>
    <w:rsid w:val="00240ABA"/>
    <w:rsid w:val="00240E42"/>
    <w:rsid w:val="00240EAA"/>
    <w:rsid w:val="00241079"/>
    <w:rsid w:val="00241567"/>
    <w:rsid w:val="00241D1A"/>
    <w:rsid w:val="00241D26"/>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1E1"/>
    <w:rsid w:val="002514C8"/>
    <w:rsid w:val="00251550"/>
    <w:rsid w:val="002516B1"/>
    <w:rsid w:val="002519BA"/>
    <w:rsid w:val="00251F0B"/>
    <w:rsid w:val="00251FFB"/>
    <w:rsid w:val="0025225A"/>
    <w:rsid w:val="0025262D"/>
    <w:rsid w:val="0025273A"/>
    <w:rsid w:val="002530C5"/>
    <w:rsid w:val="00253172"/>
    <w:rsid w:val="00253389"/>
    <w:rsid w:val="00253D95"/>
    <w:rsid w:val="00253F5E"/>
    <w:rsid w:val="00253FB9"/>
    <w:rsid w:val="002545A9"/>
    <w:rsid w:val="002548A0"/>
    <w:rsid w:val="00254AB4"/>
    <w:rsid w:val="00254B88"/>
    <w:rsid w:val="00254BA1"/>
    <w:rsid w:val="00254FFE"/>
    <w:rsid w:val="0025514F"/>
    <w:rsid w:val="00255B4F"/>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E64"/>
    <w:rsid w:val="002631ED"/>
    <w:rsid w:val="0026325A"/>
    <w:rsid w:val="002634DD"/>
    <w:rsid w:val="00263591"/>
    <w:rsid w:val="002635FA"/>
    <w:rsid w:val="00263854"/>
    <w:rsid w:val="00263C7F"/>
    <w:rsid w:val="00263F61"/>
    <w:rsid w:val="002647C6"/>
    <w:rsid w:val="00264A9C"/>
    <w:rsid w:val="00264C0C"/>
    <w:rsid w:val="00265499"/>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D2"/>
    <w:rsid w:val="002724D2"/>
    <w:rsid w:val="00272FE1"/>
    <w:rsid w:val="0027343A"/>
    <w:rsid w:val="00273704"/>
    <w:rsid w:val="00273DC9"/>
    <w:rsid w:val="00273EC8"/>
    <w:rsid w:val="00274314"/>
    <w:rsid w:val="00274320"/>
    <w:rsid w:val="00274404"/>
    <w:rsid w:val="0027446A"/>
    <w:rsid w:val="002744EF"/>
    <w:rsid w:val="00274A62"/>
    <w:rsid w:val="00274A66"/>
    <w:rsid w:val="00274AB8"/>
    <w:rsid w:val="00274C17"/>
    <w:rsid w:val="00274D4A"/>
    <w:rsid w:val="00274F60"/>
    <w:rsid w:val="002753D5"/>
    <w:rsid w:val="002754BE"/>
    <w:rsid w:val="002754DD"/>
    <w:rsid w:val="00275C67"/>
    <w:rsid w:val="00275F8F"/>
    <w:rsid w:val="00276043"/>
    <w:rsid w:val="00276143"/>
    <w:rsid w:val="00276484"/>
    <w:rsid w:val="002765F1"/>
    <w:rsid w:val="00276CA5"/>
    <w:rsid w:val="00276F3C"/>
    <w:rsid w:val="002776D9"/>
    <w:rsid w:val="0027779A"/>
    <w:rsid w:val="00277865"/>
    <w:rsid w:val="002804F3"/>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27C"/>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42CC"/>
    <w:rsid w:val="00294735"/>
    <w:rsid w:val="00294D06"/>
    <w:rsid w:val="00294E3A"/>
    <w:rsid w:val="0029539A"/>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815"/>
    <w:rsid w:val="002A296F"/>
    <w:rsid w:val="002A29A3"/>
    <w:rsid w:val="002A2FBD"/>
    <w:rsid w:val="002A3019"/>
    <w:rsid w:val="002A3114"/>
    <w:rsid w:val="002A3155"/>
    <w:rsid w:val="002A35CE"/>
    <w:rsid w:val="002A3DFD"/>
    <w:rsid w:val="002A3E39"/>
    <w:rsid w:val="002A3EAD"/>
    <w:rsid w:val="002A3FD7"/>
    <w:rsid w:val="002A5BA8"/>
    <w:rsid w:val="002A5E1B"/>
    <w:rsid w:val="002A6316"/>
    <w:rsid w:val="002A6440"/>
    <w:rsid w:val="002A644E"/>
    <w:rsid w:val="002A67B6"/>
    <w:rsid w:val="002A6FE2"/>
    <w:rsid w:val="002A7045"/>
    <w:rsid w:val="002A70E4"/>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1063"/>
    <w:rsid w:val="002C1571"/>
    <w:rsid w:val="002C1829"/>
    <w:rsid w:val="002C1E5E"/>
    <w:rsid w:val="002C2015"/>
    <w:rsid w:val="002C201E"/>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AC2"/>
    <w:rsid w:val="002C5B88"/>
    <w:rsid w:val="002C5C53"/>
    <w:rsid w:val="002C5EC5"/>
    <w:rsid w:val="002C614E"/>
    <w:rsid w:val="002C64A5"/>
    <w:rsid w:val="002C64BA"/>
    <w:rsid w:val="002C68EE"/>
    <w:rsid w:val="002C7095"/>
    <w:rsid w:val="002C76C9"/>
    <w:rsid w:val="002C7851"/>
    <w:rsid w:val="002C79D3"/>
    <w:rsid w:val="002C7AD1"/>
    <w:rsid w:val="002C7B3D"/>
    <w:rsid w:val="002D017F"/>
    <w:rsid w:val="002D0670"/>
    <w:rsid w:val="002D0697"/>
    <w:rsid w:val="002D084F"/>
    <w:rsid w:val="002D0E75"/>
    <w:rsid w:val="002D0EFE"/>
    <w:rsid w:val="002D0F3C"/>
    <w:rsid w:val="002D107D"/>
    <w:rsid w:val="002D1220"/>
    <w:rsid w:val="002D1864"/>
    <w:rsid w:val="002D1D93"/>
    <w:rsid w:val="002D1E50"/>
    <w:rsid w:val="002D255D"/>
    <w:rsid w:val="002D2BC7"/>
    <w:rsid w:val="002D2D70"/>
    <w:rsid w:val="002D2DF5"/>
    <w:rsid w:val="002D307E"/>
    <w:rsid w:val="002D3213"/>
    <w:rsid w:val="002D3698"/>
    <w:rsid w:val="002D39BD"/>
    <w:rsid w:val="002D3C61"/>
    <w:rsid w:val="002D3D44"/>
    <w:rsid w:val="002D3EE7"/>
    <w:rsid w:val="002D4448"/>
    <w:rsid w:val="002D4ADF"/>
    <w:rsid w:val="002D4B5B"/>
    <w:rsid w:val="002D4C17"/>
    <w:rsid w:val="002D4C9A"/>
    <w:rsid w:val="002D4D46"/>
    <w:rsid w:val="002D4F8C"/>
    <w:rsid w:val="002D5634"/>
    <w:rsid w:val="002D56DF"/>
    <w:rsid w:val="002D582F"/>
    <w:rsid w:val="002D603E"/>
    <w:rsid w:val="002D6249"/>
    <w:rsid w:val="002D6349"/>
    <w:rsid w:val="002D69CD"/>
    <w:rsid w:val="002D6F0F"/>
    <w:rsid w:val="002D7357"/>
    <w:rsid w:val="002D74F2"/>
    <w:rsid w:val="002D7B62"/>
    <w:rsid w:val="002D7F22"/>
    <w:rsid w:val="002E0493"/>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51F4"/>
    <w:rsid w:val="002E53ED"/>
    <w:rsid w:val="002E5430"/>
    <w:rsid w:val="002E58F3"/>
    <w:rsid w:val="002E594C"/>
    <w:rsid w:val="002E5A65"/>
    <w:rsid w:val="002E5B78"/>
    <w:rsid w:val="002E61A2"/>
    <w:rsid w:val="002E6243"/>
    <w:rsid w:val="002E626C"/>
    <w:rsid w:val="002E682D"/>
    <w:rsid w:val="002E7065"/>
    <w:rsid w:val="002E72A2"/>
    <w:rsid w:val="002E77A5"/>
    <w:rsid w:val="002E77C4"/>
    <w:rsid w:val="002E78D6"/>
    <w:rsid w:val="002E7C63"/>
    <w:rsid w:val="002E7F37"/>
    <w:rsid w:val="002F00CB"/>
    <w:rsid w:val="002F0252"/>
    <w:rsid w:val="002F038B"/>
    <w:rsid w:val="002F0774"/>
    <w:rsid w:val="002F0C5B"/>
    <w:rsid w:val="002F1131"/>
    <w:rsid w:val="002F131D"/>
    <w:rsid w:val="002F14C4"/>
    <w:rsid w:val="002F14E1"/>
    <w:rsid w:val="002F15E8"/>
    <w:rsid w:val="002F1C5F"/>
    <w:rsid w:val="002F1D0A"/>
    <w:rsid w:val="002F1E4B"/>
    <w:rsid w:val="002F29B8"/>
    <w:rsid w:val="002F29EE"/>
    <w:rsid w:val="002F2D4C"/>
    <w:rsid w:val="002F30D3"/>
    <w:rsid w:val="002F3331"/>
    <w:rsid w:val="002F3342"/>
    <w:rsid w:val="002F3B6A"/>
    <w:rsid w:val="002F3C4C"/>
    <w:rsid w:val="002F3DA1"/>
    <w:rsid w:val="002F3E9D"/>
    <w:rsid w:val="002F3F60"/>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8E"/>
    <w:rsid w:val="002F7ADA"/>
    <w:rsid w:val="0030032E"/>
    <w:rsid w:val="00300706"/>
    <w:rsid w:val="00301062"/>
    <w:rsid w:val="003012CF"/>
    <w:rsid w:val="003013B7"/>
    <w:rsid w:val="003017F2"/>
    <w:rsid w:val="00301F15"/>
    <w:rsid w:val="00302580"/>
    <w:rsid w:val="003029CA"/>
    <w:rsid w:val="00302ED2"/>
    <w:rsid w:val="00303576"/>
    <w:rsid w:val="003037F4"/>
    <w:rsid w:val="003038B4"/>
    <w:rsid w:val="00303C0C"/>
    <w:rsid w:val="0030413F"/>
    <w:rsid w:val="00304257"/>
    <w:rsid w:val="003045A7"/>
    <w:rsid w:val="00304A96"/>
    <w:rsid w:val="00304C42"/>
    <w:rsid w:val="00304F48"/>
    <w:rsid w:val="003050D9"/>
    <w:rsid w:val="00305110"/>
    <w:rsid w:val="003057E1"/>
    <w:rsid w:val="00305852"/>
    <w:rsid w:val="003060AE"/>
    <w:rsid w:val="00306183"/>
    <w:rsid w:val="00306AA4"/>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859"/>
    <w:rsid w:val="00320A26"/>
    <w:rsid w:val="00321273"/>
    <w:rsid w:val="003214F6"/>
    <w:rsid w:val="00321706"/>
    <w:rsid w:val="00321993"/>
    <w:rsid w:val="00321A39"/>
    <w:rsid w:val="00321A6A"/>
    <w:rsid w:val="00321C22"/>
    <w:rsid w:val="00321D8E"/>
    <w:rsid w:val="0032243F"/>
    <w:rsid w:val="003224CA"/>
    <w:rsid w:val="00322730"/>
    <w:rsid w:val="00322FDA"/>
    <w:rsid w:val="0032301D"/>
    <w:rsid w:val="003230A8"/>
    <w:rsid w:val="0032354A"/>
    <w:rsid w:val="0032368F"/>
    <w:rsid w:val="003236A2"/>
    <w:rsid w:val="003239C6"/>
    <w:rsid w:val="003245CC"/>
    <w:rsid w:val="003247D4"/>
    <w:rsid w:val="00324C66"/>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7B8"/>
    <w:rsid w:val="00327886"/>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61BF"/>
    <w:rsid w:val="00336252"/>
    <w:rsid w:val="0033629A"/>
    <w:rsid w:val="0033635C"/>
    <w:rsid w:val="00336653"/>
    <w:rsid w:val="00336707"/>
    <w:rsid w:val="003369BA"/>
    <w:rsid w:val="00336DA5"/>
    <w:rsid w:val="003370A0"/>
    <w:rsid w:val="003377BE"/>
    <w:rsid w:val="00337BFE"/>
    <w:rsid w:val="00340127"/>
    <w:rsid w:val="003402F9"/>
    <w:rsid w:val="003406F8"/>
    <w:rsid w:val="00340777"/>
    <w:rsid w:val="00340F8D"/>
    <w:rsid w:val="00341445"/>
    <w:rsid w:val="003414B3"/>
    <w:rsid w:val="0034158A"/>
    <w:rsid w:val="00341872"/>
    <w:rsid w:val="00341AA7"/>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66"/>
    <w:rsid w:val="00345C05"/>
    <w:rsid w:val="00345DED"/>
    <w:rsid w:val="00345E0F"/>
    <w:rsid w:val="003460B7"/>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50"/>
    <w:rsid w:val="0035388E"/>
    <w:rsid w:val="00353965"/>
    <w:rsid w:val="00353AC3"/>
    <w:rsid w:val="00354185"/>
    <w:rsid w:val="003541A9"/>
    <w:rsid w:val="0035468E"/>
    <w:rsid w:val="0035482D"/>
    <w:rsid w:val="00354C56"/>
    <w:rsid w:val="00354DBB"/>
    <w:rsid w:val="00355004"/>
    <w:rsid w:val="003550BB"/>
    <w:rsid w:val="00355433"/>
    <w:rsid w:val="00355C2B"/>
    <w:rsid w:val="00355EEC"/>
    <w:rsid w:val="00356020"/>
    <w:rsid w:val="0035607A"/>
    <w:rsid w:val="0035612A"/>
    <w:rsid w:val="00356153"/>
    <w:rsid w:val="0035636A"/>
    <w:rsid w:val="0035636D"/>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917"/>
    <w:rsid w:val="00364AB2"/>
    <w:rsid w:val="00364DF8"/>
    <w:rsid w:val="0036522A"/>
    <w:rsid w:val="003652A8"/>
    <w:rsid w:val="00365435"/>
    <w:rsid w:val="0036578E"/>
    <w:rsid w:val="00365DDE"/>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454"/>
    <w:rsid w:val="00373573"/>
    <w:rsid w:val="003736C4"/>
    <w:rsid w:val="003737BE"/>
    <w:rsid w:val="003737FE"/>
    <w:rsid w:val="00373BDF"/>
    <w:rsid w:val="00374080"/>
    <w:rsid w:val="00374100"/>
    <w:rsid w:val="00374DDC"/>
    <w:rsid w:val="0037506F"/>
    <w:rsid w:val="003759BE"/>
    <w:rsid w:val="00375E7F"/>
    <w:rsid w:val="00375EF6"/>
    <w:rsid w:val="0037692B"/>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4DC"/>
    <w:rsid w:val="00385A51"/>
    <w:rsid w:val="00385BD3"/>
    <w:rsid w:val="0038601C"/>
    <w:rsid w:val="003863E8"/>
    <w:rsid w:val="003864D9"/>
    <w:rsid w:val="00386599"/>
    <w:rsid w:val="00386D06"/>
    <w:rsid w:val="00386DF5"/>
    <w:rsid w:val="00386F28"/>
    <w:rsid w:val="00386F34"/>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FBB"/>
    <w:rsid w:val="00394138"/>
    <w:rsid w:val="0039425B"/>
    <w:rsid w:val="00394F9B"/>
    <w:rsid w:val="0039541A"/>
    <w:rsid w:val="0039541B"/>
    <w:rsid w:val="0039549C"/>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306"/>
    <w:rsid w:val="003A4542"/>
    <w:rsid w:val="003A45BC"/>
    <w:rsid w:val="003A4D7F"/>
    <w:rsid w:val="003A518D"/>
    <w:rsid w:val="003A54E9"/>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79"/>
    <w:rsid w:val="003B41E4"/>
    <w:rsid w:val="003B441C"/>
    <w:rsid w:val="003B4CE2"/>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B8"/>
    <w:rsid w:val="003D0BD3"/>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FD0"/>
    <w:rsid w:val="003E620A"/>
    <w:rsid w:val="003E64E1"/>
    <w:rsid w:val="003E682A"/>
    <w:rsid w:val="003E6A3A"/>
    <w:rsid w:val="003E6C0C"/>
    <w:rsid w:val="003E6C59"/>
    <w:rsid w:val="003E6D36"/>
    <w:rsid w:val="003E6F21"/>
    <w:rsid w:val="003E72B7"/>
    <w:rsid w:val="003E7BA5"/>
    <w:rsid w:val="003E7E3B"/>
    <w:rsid w:val="003E7F76"/>
    <w:rsid w:val="003F03AC"/>
    <w:rsid w:val="003F059D"/>
    <w:rsid w:val="003F0675"/>
    <w:rsid w:val="003F07C6"/>
    <w:rsid w:val="003F095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A89"/>
    <w:rsid w:val="00401A8C"/>
    <w:rsid w:val="00401D83"/>
    <w:rsid w:val="00402256"/>
    <w:rsid w:val="00402431"/>
    <w:rsid w:val="004025C9"/>
    <w:rsid w:val="0040260D"/>
    <w:rsid w:val="0040264F"/>
    <w:rsid w:val="00402699"/>
    <w:rsid w:val="00402DF1"/>
    <w:rsid w:val="00402F1F"/>
    <w:rsid w:val="0040344D"/>
    <w:rsid w:val="004034B4"/>
    <w:rsid w:val="004036B3"/>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B9"/>
    <w:rsid w:val="004062A1"/>
    <w:rsid w:val="0040657A"/>
    <w:rsid w:val="004065E5"/>
    <w:rsid w:val="00406DC9"/>
    <w:rsid w:val="0040708F"/>
    <w:rsid w:val="00407561"/>
    <w:rsid w:val="00407832"/>
    <w:rsid w:val="00407BB9"/>
    <w:rsid w:val="00407EE0"/>
    <w:rsid w:val="00410102"/>
    <w:rsid w:val="00410376"/>
    <w:rsid w:val="0041051E"/>
    <w:rsid w:val="00411509"/>
    <w:rsid w:val="0041221F"/>
    <w:rsid w:val="004126C4"/>
    <w:rsid w:val="004128E5"/>
    <w:rsid w:val="00412A46"/>
    <w:rsid w:val="004132E5"/>
    <w:rsid w:val="004133AE"/>
    <w:rsid w:val="0041363D"/>
    <w:rsid w:val="00413B37"/>
    <w:rsid w:val="00413B6D"/>
    <w:rsid w:val="00414144"/>
    <w:rsid w:val="00414238"/>
    <w:rsid w:val="004146FB"/>
    <w:rsid w:val="00414DB0"/>
    <w:rsid w:val="00414F08"/>
    <w:rsid w:val="0041511B"/>
    <w:rsid w:val="00415310"/>
    <w:rsid w:val="0041597F"/>
    <w:rsid w:val="00415F43"/>
    <w:rsid w:val="0041651B"/>
    <w:rsid w:val="00416C18"/>
    <w:rsid w:val="00416F2C"/>
    <w:rsid w:val="004174D4"/>
    <w:rsid w:val="0041755F"/>
    <w:rsid w:val="0041774C"/>
    <w:rsid w:val="004177E4"/>
    <w:rsid w:val="00417F93"/>
    <w:rsid w:val="00417FAF"/>
    <w:rsid w:val="004200A5"/>
    <w:rsid w:val="004201DA"/>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3D3"/>
    <w:rsid w:val="0044562E"/>
    <w:rsid w:val="004457C7"/>
    <w:rsid w:val="00445A64"/>
    <w:rsid w:val="00445BB0"/>
    <w:rsid w:val="00445FE3"/>
    <w:rsid w:val="00446165"/>
    <w:rsid w:val="004465C4"/>
    <w:rsid w:val="004465D5"/>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4C5"/>
    <w:rsid w:val="00455689"/>
    <w:rsid w:val="00455EA4"/>
    <w:rsid w:val="00456041"/>
    <w:rsid w:val="004564BD"/>
    <w:rsid w:val="0045692E"/>
    <w:rsid w:val="00456DAC"/>
    <w:rsid w:val="00457242"/>
    <w:rsid w:val="00457352"/>
    <w:rsid w:val="0045769A"/>
    <w:rsid w:val="00457894"/>
    <w:rsid w:val="00457998"/>
    <w:rsid w:val="00457D37"/>
    <w:rsid w:val="004602FA"/>
    <w:rsid w:val="004605F5"/>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44B"/>
    <w:rsid w:val="004625CD"/>
    <w:rsid w:val="00462714"/>
    <w:rsid w:val="00463897"/>
    <w:rsid w:val="00463ADD"/>
    <w:rsid w:val="00463AF3"/>
    <w:rsid w:val="00463CBE"/>
    <w:rsid w:val="00463EB6"/>
    <w:rsid w:val="00463F1F"/>
    <w:rsid w:val="00464288"/>
    <w:rsid w:val="00464374"/>
    <w:rsid w:val="00464382"/>
    <w:rsid w:val="00464457"/>
    <w:rsid w:val="00464658"/>
    <w:rsid w:val="004648D2"/>
    <w:rsid w:val="00464E47"/>
    <w:rsid w:val="00465123"/>
    <w:rsid w:val="004653B7"/>
    <w:rsid w:val="00465681"/>
    <w:rsid w:val="004657BE"/>
    <w:rsid w:val="004657E2"/>
    <w:rsid w:val="00465858"/>
    <w:rsid w:val="00465B4B"/>
    <w:rsid w:val="00465C8C"/>
    <w:rsid w:val="00466356"/>
    <w:rsid w:val="00466B82"/>
    <w:rsid w:val="00466BB2"/>
    <w:rsid w:val="00466F26"/>
    <w:rsid w:val="0046770F"/>
    <w:rsid w:val="00467A2F"/>
    <w:rsid w:val="00467AF4"/>
    <w:rsid w:val="00470269"/>
    <w:rsid w:val="00470837"/>
    <w:rsid w:val="00470882"/>
    <w:rsid w:val="00470A3E"/>
    <w:rsid w:val="00470C59"/>
    <w:rsid w:val="004714F9"/>
    <w:rsid w:val="0047154E"/>
    <w:rsid w:val="004718B8"/>
    <w:rsid w:val="00471A94"/>
    <w:rsid w:val="00471DF7"/>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55"/>
    <w:rsid w:val="00484295"/>
    <w:rsid w:val="0048454D"/>
    <w:rsid w:val="004849C8"/>
    <w:rsid w:val="00484A8B"/>
    <w:rsid w:val="00484C04"/>
    <w:rsid w:val="00484EA6"/>
    <w:rsid w:val="0048504E"/>
    <w:rsid w:val="00485531"/>
    <w:rsid w:val="004857BC"/>
    <w:rsid w:val="00485A46"/>
    <w:rsid w:val="00485C2E"/>
    <w:rsid w:val="004865D1"/>
    <w:rsid w:val="0048670F"/>
    <w:rsid w:val="0048673D"/>
    <w:rsid w:val="004867C3"/>
    <w:rsid w:val="004869D1"/>
    <w:rsid w:val="00486AB9"/>
    <w:rsid w:val="00487253"/>
    <w:rsid w:val="00487C5C"/>
    <w:rsid w:val="00487C9C"/>
    <w:rsid w:val="00490563"/>
    <w:rsid w:val="0049073A"/>
    <w:rsid w:val="00490C58"/>
    <w:rsid w:val="00491536"/>
    <w:rsid w:val="004917C3"/>
    <w:rsid w:val="00491910"/>
    <w:rsid w:val="00491B45"/>
    <w:rsid w:val="00491B97"/>
    <w:rsid w:val="00491D2D"/>
    <w:rsid w:val="00491F95"/>
    <w:rsid w:val="00492127"/>
    <w:rsid w:val="0049262B"/>
    <w:rsid w:val="00492874"/>
    <w:rsid w:val="00492AEF"/>
    <w:rsid w:val="00492CC3"/>
    <w:rsid w:val="00493106"/>
    <w:rsid w:val="00493296"/>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705D"/>
    <w:rsid w:val="0049753C"/>
    <w:rsid w:val="00497F3E"/>
    <w:rsid w:val="004A0192"/>
    <w:rsid w:val="004A02C6"/>
    <w:rsid w:val="004A0403"/>
    <w:rsid w:val="004A048D"/>
    <w:rsid w:val="004A0523"/>
    <w:rsid w:val="004A0591"/>
    <w:rsid w:val="004A0BD2"/>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D8D"/>
    <w:rsid w:val="004B2173"/>
    <w:rsid w:val="004B231D"/>
    <w:rsid w:val="004B26BD"/>
    <w:rsid w:val="004B2792"/>
    <w:rsid w:val="004B28E2"/>
    <w:rsid w:val="004B2BDD"/>
    <w:rsid w:val="004B3319"/>
    <w:rsid w:val="004B36F0"/>
    <w:rsid w:val="004B3AF6"/>
    <w:rsid w:val="004B3B83"/>
    <w:rsid w:val="004B449F"/>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ACB"/>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4B6"/>
    <w:rsid w:val="004C554E"/>
    <w:rsid w:val="004C5658"/>
    <w:rsid w:val="004C572C"/>
    <w:rsid w:val="004C5935"/>
    <w:rsid w:val="004C5B6A"/>
    <w:rsid w:val="004C5BFE"/>
    <w:rsid w:val="004C5E13"/>
    <w:rsid w:val="004C5E36"/>
    <w:rsid w:val="004C5E8F"/>
    <w:rsid w:val="004C60E6"/>
    <w:rsid w:val="004C62FF"/>
    <w:rsid w:val="004C641A"/>
    <w:rsid w:val="004C6501"/>
    <w:rsid w:val="004C6524"/>
    <w:rsid w:val="004C65FA"/>
    <w:rsid w:val="004C663A"/>
    <w:rsid w:val="004C67ED"/>
    <w:rsid w:val="004C68AD"/>
    <w:rsid w:val="004C7146"/>
    <w:rsid w:val="004C717E"/>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2C4"/>
    <w:rsid w:val="004D234E"/>
    <w:rsid w:val="004D2514"/>
    <w:rsid w:val="004D27B4"/>
    <w:rsid w:val="004D2CC2"/>
    <w:rsid w:val="004D2FEB"/>
    <w:rsid w:val="004D3225"/>
    <w:rsid w:val="004D330E"/>
    <w:rsid w:val="004D33B5"/>
    <w:rsid w:val="004D3489"/>
    <w:rsid w:val="004D359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9"/>
    <w:rsid w:val="004D645C"/>
    <w:rsid w:val="004D6D6D"/>
    <w:rsid w:val="004D6EE5"/>
    <w:rsid w:val="004D70CC"/>
    <w:rsid w:val="004D7400"/>
    <w:rsid w:val="004D76C7"/>
    <w:rsid w:val="004D7829"/>
    <w:rsid w:val="004D78C6"/>
    <w:rsid w:val="004D7BC8"/>
    <w:rsid w:val="004D7F01"/>
    <w:rsid w:val="004E00CE"/>
    <w:rsid w:val="004E0270"/>
    <w:rsid w:val="004E02FE"/>
    <w:rsid w:val="004E030D"/>
    <w:rsid w:val="004E0551"/>
    <w:rsid w:val="004E0580"/>
    <w:rsid w:val="004E0704"/>
    <w:rsid w:val="004E07F9"/>
    <w:rsid w:val="004E0A62"/>
    <w:rsid w:val="004E0A6A"/>
    <w:rsid w:val="004E124F"/>
    <w:rsid w:val="004E155C"/>
    <w:rsid w:val="004E19C1"/>
    <w:rsid w:val="004E1DC3"/>
    <w:rsid w:val="004E1E5F"/>
    <w:rsid w:val="004E22F2"/>
    <w:rsid w:val="004E23CF"/>
    <w:rsid w:val="004E25D7"/>
    <w:rsid w:val="004E2609"/>
    <w:rsid w:val="004E299C"/>
    <w:rsid w:val="004E2BB2"/>
    <w:rsid w:val="004E2EEB"/>
    <w:rsid w:val="004E3197"/>
    <w:rsid w:val="004E33D6"/>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91D"/>
    <w:rsid w:val="004E7A84"/>
    <w:rsid w:val="004F0068"/>
    <w:rsid w:val="004F010C"/>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A12"/>
    <w:rsid w:val="004F2AB9"/>
    <w:rsid w:val="004F2AEB"/>
    <w:rsid w:val="004F2B42"/>
    <w:rsid w:val="004F2B43"/>
    <w:rsid w:val="004F2F94"/>
    <w:rsid w:val="004F310E"/>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56F"/>
    <w:rsid w:val="004F6578"/>
    <w:rsid w:val="004F69F6"/>
    <w:rsid w:val="004F6A08"/>
    <w:rsid w:val="004F6BA2"/>
    <w:rsid w:val="004F72C9"/>
    <w:rsid w:val="004F737C"/>
    <w:rsid w:val="004F73D8"/>
    <w:rsid w:val="004F76D1"/>
    <w:rsid w:val="004F7BEB"/>
    <w:rsid w:val="004F7C1F"/>
    <w:rsid w:val="004F7D80"/>
    <w:rsid w:val="0050060D"/>
    <w:rsid w:val="0050064E"/>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42"/>
    <w:rsid w:val="00504DF2"/>
    <w:rsid w:val="005050F0"/>
    <w:rsid w:val="005054EF"/>
    <w:rsid w:val="005056D3"/>
    <w:rsid w:val="00505D49"/>
    <w:rsid w:val="00505D63"/>
    <w:rsid w:val="00506670"/>
    <w:rsid w:val="0050667C"/>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F62"/>
    <w:rsid w:val="00522287"/>
    <w:rsid w:val="00522792"/>
    <w:rsid w:val="00522B07"/>
    <w:rsid w:val="00522CAF"/>
    <w:rsid w:val="00522CC9"/>
    <w:rsid w:val="00522D95"/>
    <w:rsid w:val="00522DE0"/>
    <w:rsid w:val="00522EA7"/>
    <w:rsid w:val="0052355E"/>
    <w:rsid w:val="0052384E"/>
    <w:rsid w:val="0052396C"/>
    <w:rsid w:val="00523D13"/>
    <w:rsid w:val="0052421B"/>
    <w:rsid w:val="00524306"/>
    <w:rsid w:val="005244FB"/>
    <w:rsid w:val="00524611"/>
    <w:rsid w:val="00524897"/>
    <w:rsid w:val="005248CD"/>
    <w:rsid w:val="00524A97"/>
    <w:rsid w:val="00524C35"/>
    <w:rsid w:val="00524E2D"/>
    <w:rsid w:val="00525758"/>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A7"/>
    <w:rsid w:val="005425DA"/>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800"/>
    <w:rsid w:val="0056198B"/>
    <w:rsid w:val="00561B25"/>
    <w:rsid w:val="00561C84"/>
    <w:rsid w:val="00561D77"/>
    <w:rsid w:val="00562133"/>
    <w:rsid w:val="00562773"/>
    <w:rsid w:val="00562818"/>
    <w:rsid w:val="005628CE"/>
    <w:rsid w:val="00563172"/>
    <w:rsid w:val="00563C94"/>
    <w:rsid w:val="005643F3"/>
    <w:rsid w:val="0056448E"/>
    <w:rsid w:val="00564AA9"/>
    <w:rsid w:val="00565568"/>
    <w:rsid w:val="0056573A"/>
    <w:rsid w:val="0056603A"/>
    <w:rsid w:val="00566794"/>
    <w:rsid w:val="005668C8"/>
    <w:rsid w:val="00566A92"/>
    <w:rsid w:val="00566D38"/>
    <w:rsid w:val="00566E2A"/>
    <w:rsid w:val="005673C8"/>
    <w:rsid w:val="00567496"/>
    <w:rsid w:val="005674D6"/>
    <w:rsid w:val="0056768D"/>
    <w:rsid w:val="00567DF9"/>
    <w:rsid w:val="00567ED7"/>
    <w:rsid w:val="005701DF"/>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B6"/>
    <w:rsid w:val="005812CA"/>
    <w:rsid w:val="0058175C"/>
    <w:rsid w:val="00581827"/>
    <w:rsid w:val="0058198F"/>
    <w:rsid w:val="00581A52"/>
    <w:rsid w:val="00581C39"/>
    <w:rsid w:val="00581C52"/>
    <w:rsid w:val="00582311"/>
    <w:rsid w:val="005825E5"/>
    <w:rsid w:val="00582722"/>
    <w:rsid w:val="005829C7"/>
    <w:rsid w:val="00582C8F"/>
    <w:rsid w:val="00582EE0"/>
    <w:rsid w:val="005830DA"/>
    <w:rsid w:val="00583203"/>
    <w:rsid w:val="0058352A"/>
    <w:rsid w:val="0058357F"/>
    <w:rsid w:val="00583A4D"/>
    <w:rsid w:val="00583BB1"/>
    <w:rsid w:val="00583C70"/>
    <w:rsid w:val="005843DE"/>
    <w:rsid w:val="005846CB"/>
    <w:rsid w:val="00584A95"/>
    <w:rsid w:val="00584C2B"/>
    <w:rsid w:val="00584FA2"/>
    <w:rsid w:val="0058527F"/>
    <w:rsid w:val="005854BE"/>
    <w:rsid w:val="00585685"/>
    <w:rsid w:val="00585A29"/>
    <w:rsid w:val="00585CE3"/>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228F"/>
    <w:rsid w:val="0059240C"/>
    <w:rsid w:val="00592759"/>
    <w:rsid w:val="005929FC"/>
    <w:rsid w:val="005930CE"/>
    <w:rsid w:val="0059341C"/>
    <w:rsid w:val="005935D5"/>
    <w:rsid w:val="00593737"/>
    <w:rsid w:val="00593BD4"/>
    <w:rsid w:val="00593D34"/>
    <w:rsid w:val="00594D83"/>
    <w:rsid w:val="005950EC"/>
    <w:rsid w:val="0059538C"/>
    <w:rsid w:val="00595991"/>
    <w:rsid w:val="005959DB"/>
    <w:rsid w:val="00595B8D"/>
    <w:rsid w:val="00595F60"/>
    <w:rsid w:val="00595FE1"/>
    <w:rsid w:val="0059618E"/>
    <w:rsid w:val="00596775"/>
    <w:rsid w:val="00596925"/>
    <w:rsid w:val="005969E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E5"/>
    <w:rsid w:val="005A2DCE"/>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B90"/>
    <w:rsid w:val="005B0BFF"/>
    <w:rsid w:val="005B12FD"/>
    <w:rsid w:val="005B134B"/>
    <w:rsid w:val="005B15F0"/>
    <w:rsid w:val="005B196A"/>
    <w:rsid w:val="005B1BCE"/>
    <w:rsid w:val="005B1C9A"/>
    <w:rsid w:val="005B23DD"/>
    <w:rsid w:val="005B2405"/>
    <w:rsid w:val="005B28E3"/>
    <w:rsid w:val="005B2AE2"/>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D04"/>
    <w:rsid w:val="005C5FDB"/>
    <w:rsid w:val="005C6A5D"/>
    <w:rsid w:val="005C6B9D"/>
    <w:rsid w:val="005C6EE7"/>
    <w:rsid w:val="005C742A"/>
    <w:rsid w:val="005C7525"/>
    <w:rsid w:val="005C7A93"/>
    <w:rsid w:val="005C7F31"/>
    <w:rsid w:val="005D007F"/>
    <w:rsid w:val="005D01E8"/>
    <w:rsid w:val="005D0604"/>
    <w:rsid w:val="005D0930"/>
    <w:rsid w:val="005D0D54"/>
    <w:rsid w:val="005D0F36"/>
    <w:rsid w:val="005D0F3E"/>
    <w:rsid w:val="005D0F44"/>
    <w:rsid w:val="005D1244"/>
    <w:rsid w:val="005D13B0"/>
    <w:rsid w:val="005D158F"/>
    <w:rsid w:val="005D1724"/>
    <w:rsid w:val="005D17F0"/>
    <w:rsid w:val="005D18CD"/>
    <w:rsid w:val="005D1A3C"/>
    <w:rsid w:val="005D1D12"/>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385"/>
    <w:rsid w:val="005F5889"/>
    <w:rsid w:val="005F5E8C"/>
    <w:rsid w:val="005F60BE"/>
    <w:rsid w:val="005F6275"/>
    <w:rsid w:val="005F6564"/>
    <w:rsid w:val="005F6643"/>
    <w:rsid w:val="005F67EC"/>
    <w:rsid w:val="005F69EA"/>
    <w:rsid w:val="005F6AF3"/>
    <w:rsid w:val="005F6C82"/>
    <w:rsid w:val="005F6C9D"/>
    <w:rsid w:val="005F6D56"/>
    <w:rsid w:val="005F6DDD"/>
    <w:rsid w:val="005F7142"/>
    <w:rsid w:val="005F7341"/>
    <w:rsid w:val="005F7A25"/>
    <w:rsid w:val="005F7A62"/>
    <w:rsid w:val="00600045"/>
    <w:rsid w:val="006000F5"/>
    <w:rsid w:val="00600604"/>
    <w:rsid w:val="00600639"/>
    <w:rsid w:val="00600CC4"/>
    <w:rsid w:val="00600D4E"/>
    <w:rsid w:val="00600D57"/>
    <w:rsid w:val="00600EF5"/>
    <w:rsid w:val="0060105F"/>
    <w:rsid w:val="006010BD"/>
    <w:rsid w:val="00601165"/>
    <w:rsid w:val="006011C8"/>
    <w:rsid w:val="00601D0B"/>
    <w:rsid w:val="00601D5B"/>
    <w:rsid w:val="00602160"/>
    <w:rsid w:val="00602260"/>
    <w:rsid w:val="006029FC"/>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907"/>
    <w:rsid w:val="006124E9"/>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26B0"/>
    <w:rsid w:val="006227A3"/>
    <w:rsid w:val="0062281D"/>
    <w:rsid w:val="00622AA5"/>
    <w:rsid w:val="00623814"/>
    <w:rsid w:val="00623DA3"/>
    <w:rsid w:val="0062403A"/>
    <w:rsid w:val="00624417"/>
    <w:rsid w:val="0062450E"/>
    <w:rsid w:val="00624F4B"/>
    <w:rsid w:val="006252CE"/>
    <w:rsid w:val="0062530F"/>
    <w:rsid w:val="006256AC"/>
    <w:rsid w:val="00626042"/>
    <w:rsid w:val="00626330"/>
    <w:rsid w:val="006263CD"/>
    <w:rsid w:val="00626449"/>
    <w:rsid w:val="006265C3"/>
    <w:rsid w:val="0062672C"/>
    <w:rsid w:val="00626A33"/>
    <w:rsid w:val="00626A5E"/>
    <w:rsid w:val="00626C06"/>
    <w:rsid w:val="00626E35"/>
    <w:rsid w:val="00626F5D"/>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187"/>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6A5"/>
    <w:rsid w:val="0064681E"/>
    <w:rsid w:val="00646954"/>
    <w:rsid w:val="00646B7F"/>
    <w:rsid w:val="00646C77"/>
    <w:rsid w:val="00646DF0"/>
    <w:rsid w:val="00646E4A"/>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B88"/>
    <w:rsid w:val="00651E9E"/>
    <w:rsid w:val="00651EAF"/>
    <w:rsid w:val="006521B5"/>
    <w:rsid w:val="00652261"/>
    <w:rsid w:val="00652538"/>
    <w:rsid w:val="00652C94"/>
    <w:rsid w:val="006532D8"/>
    <w:rsid w:val="00653BE4"/>
    <w:rsid w:val="00654C5D"/>
    <w:rsid w:val="00654D94"/>
    <w:rsid w:val="00654DDE"/>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53C"/>
    <w:rsid w:val="006638AD"/>
    <w:rsid w:val="00663A2D"/>
    <w:rsid w:val="00663C89"/>
    <w:rsid w:val="006645AF"/>
    <w:rsid w:val="0066470F"/>
    <w:rsid w:val="00664710"/>
    <w:rsid w:val="00664796"/>
    <w:rsid w:val="006647FC"/>
    <w:rsid w:val="006649F0"/>
    <w:rsid w:val="00664BC8"/>
    <w:rsid w:val="00664C2F"/>
    <w:rsid w:val="006651CC"/>
    <w:rsid w:val="006657E8"/>
    <w:rsid w:val="00665985"/>
    <w:rsid w:val="006659F2"/>
    <w:rsid w:val="00666464"/>
    <w:rsid w:val="006666B7"/>
    <w:rsid w:val="0066685F"/>
    <w:rsid w:val="00666977"/>
    <w:rsid w:val="00666F63"/>
    <w:rsid w:val="006670BB"/>
    <w:rsid w:val="0066769E"/>
    <w:rsid w:val="00667B2A"/>
    <w:rsid w:val="00667C53"/>
    <w:rsid w:val="00667F21"/>
    <w:rsid w:val="00670659"/>
    <w:rsid w:val="00670A5E"/>
    <w:rsid w:val="00670D3D"/>
    <w:rsid w:val="00671A25"/>
    <w:rsid w:val="00671C21"/>
    <w:rsid w:val="00671DBA"/>
    <w:rsid w:val="00671E2E"/>
    <w:rsid w:val="00671EC1"/>
    <w:rsid w:val="0067203E"/>
    <w:rsid w:val="00672792"/>
    <w:rsid w:val="006728C6"/>
    <w:rsid w:val="00672FFE"/>
    <w:rsid w:val="0067316F"/>
    <w:rsid w:val="00673287"/>
    <w:rsid w:val="006734BA"/>
    <w:rsid w:val="006738E1"/>
    <w:rsid w:val="0067398A"/>
    <w:rsid w:val="00673F4F"/>
    <w:rsid w:val="006740B5"/>
    <w:rsid w:val="006742B8"/>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4D5"/>
    <w:rsid w:val="0067789E"/>
    <w:rsid w:val="00677A30"/>
    <w:rsid w:val="00677D2C"/>
    <w:rsid w:val="00677D62"/>
    <w:rsid w:val="00677E9C"/>
    <w:rsid w:val="006806AB"/>
    <w:rsid w:val="00681172"/>
    <w:rsid w:val="00681188"/>
    <w:rsid w:val="00681356"/>
    <w:rsid w:val="006815E3"/>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A2A"/>
    <w:rsid w:val="00685EB5"/>
    <w:rsid w:val="006861D7"/>
    <w:rsid w:val="006861E4"/>
    <w:rsid w:val="0068621D"/>
    <w:rsid w:val="00686441"/>
    <w:rsid w:val="00686BA5"/>
    <w:rsid w:val="00686D87"/>
    <w:rsid w:val="006878FE"/>
    <w:rsid w:val="00687CB3"/>
    <w:rsid w:val="00687CDA"/>
    <w:rsid w:val="00687EF2"/>
    <w:rsid w:val="00687F18"/>
    <w:rsid w:val="00687FB1"/>
    <w:rsid w:val="00690000"/>
    <w:rsid w:val="00690714"/>
    <w:rsid w:val="00690A87"/>
    <w:rsid w:val="00690B77"/>
    <w:rsid w:val="00690E85"/>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FD5"/>
    <w:rsid w:val="00694FF6"/>
    <w:rsid w:val="006950AC"/>
    <w:rsid w:val="00695100"/>
    <w:rsid w:val="0069559F"/>
    <w:rsid w:val="006969E6"/>
    <w:rsid w:val="00696A14"/>
    <w:rsid w:val="00696B5B"/>
    <w:rsid w:val="00696D65"/>
    <w:rsid w:val="006972E9"/>
    <w:rsid w:val="00697402"/>
    <w:rsid w:val="00697481"/>
    <w:rsid w:val="006975A1"/>
    <w:rsid w:val="006976B3"/>
    <w:rsid w:val="00697796"/>
    <w:rsid w:val="00697D34"/>
    <w:rsid w:val="00697EB4"/>
    <w:rsid w:val="00697F84"/>
    <w:rsid w:val="006A02EE"/>
    <w:rsid w:val="006A03CD"/>
    <w:rsid w:val="006A0843"/>
    <w:rsid w:val="006A08A1"/>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535"/>
    <w:rsid w:val="006B5919"/>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ADF"/>
    <w:rsid w:val="006C76F5"/>
    <w:rsid w:val="006C7878"/>
    <w:rsid w:val="006C78AB"/>
    <w:rsid w:val="006C7E15"/>
    <w:rsid w:val="006D00A0"/>
    <w:rsid w:val="006D00E7"/>
    <w:rsid w:val="006D03B5"/>
    <w:rsid w:val="006D07D5"/>
    <w:rsid w:val="006D0945"/>
    <w:rsid w:val="006D0AB6"/>
    <w:rsid w:val="006D2552"/>
    <w:rsid w:val="006D2573"/>
    <w:rsid w:val="006D257D"/>
    <w:rsid w:val="006D264D"/>
    <w:rsid w:val="006D281B"/>
    <w:rsid w:val="006D2A7A"/>
    <w:rsid w:val="006D2BEA"/>
    <w:rsid w:val="006D2F62"/>
    <w:rsid w:val="006D304E"/>
    <w:rsid w:val="006D356A"/>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D8B"/>
    <w:rsid w:val="006D7F2C"/>
    <w:rsid w:val="006E03A9"/>
    <w:rsid w:val="006E0487"/>
    <w:rsid w:val="006E06D1"/>
    <w:rsid w:val="006E07DD"/>
    <w:rsid w:val="006E0916"/>
    <w:rsid w:val="006E104E"/>
    <w:rsid w:val="006E10D6"/>
    <w:rsid w:val="006E10E4"/>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5C0"/>
    <w:rsid w:val="006E56DE"/>
    <w:rsid w:val="006E5ABE"/>
    <w:rsid w:val="006E5F12"/>
    <w:rsid w:val="006E6490"/>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1FAC"/>
    <w:rsid w:val="006F26BE"/>
    <w:rsid w:val="006F2801"/>
    <w:rsid w:val="006F283B"/>
    <w:rsid w:val="006F2A6D"/>
    <w:rsid w:val="006F2A96"/>
    <w:rsid w:val="006F2B63"/>
    <w:rsid w:val="006F2C44"/>
    <w:rsid w:val="006F2E0E"/>
    <w:rsid w:val="006F3609"/>
    <w:rsid w:val="006F36BE"/>
    <w:rsid w:val="006F37C3"/>
    <w:rsid w:val="006F4348"/>
    <w:rsid w:val="006F4C87"/>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481"/>
    <w:rsid w:val="00701642"/>
    <w:rsid w:val="007017AE"/>
    <w:rsid w:val="00701839"/>
    <w:rsid w:val="007019E9"/>
    <w:rsid w:val="00701B39"/>
    <w:rsid w:val="00701CAA"/>
    <w:rsid w:val="007021F9"/>
    <w:rsid w:val="0070273A"/>
    <w:rsid w:val="00702BB7"/>
    <w:rsid w:val="00702D13"/>
    <w:rsid w:val="00702E29"/>
    <w:rsid w:val="00703B0B"/>
    <w:rsid w:val="00703C87"/>
    <w:rsid w:val="00703FDA"/>
    <w:rsid w:val="00704081"/>
    <w:rsid w:val="00704FC8"/>
    <w:rsid w:val="007056CF"/>
    <w:rsid w:val="007057CF"/>
    <w:rsid w:val="007057EA"/>
    <w:rsid w:val="00705853"/>
    <w:rsid w:val="00705A95"/>
    <w:rsid w:val="0070609C"/>
    <w:rsid w:val="007064B0"/>
    <w:rsid w:val="007065CA"/>
    <w:rsid w:val="00706667"/>
    <w:rsid w:val="007068F9"/>
    <w:rsid w:val="00706E26"/>
    <w:rsid w:val="00706F4D"/>
    <w:rsid w:val="0070779B"/>
    <w:rsid w:val="00707B5E"/>
    <w:rsid w:val="00707C06"/>
    <w:rsid w:val="00707FE5"/>
    <w:rsid w:val="0071002C"/>
    <w:rsid w:val="00710104"/>
    <w:rsid w:val="007103E7"/>
    <w:rsid w:val="00710899"/>
    <w:rsid w:val="00710A2C"/>
    <w:rsid w:val="00710B09"/>
    <w:rsid w:val="00710C90"/>
    <w:rsid w:val="00710FC2"/>
    <w:rsid w:val="00710FF2"/>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3E28"/>
    <w:rsid w:val="00714188"/>
    <w:rsid w:val="00714256"/>
    <w:rsid w:val="00714305"/>
    <w:rsid w:val="007143EB"/>
    <w:rsid w:val="00714429"/>
    <w:rsid w:val="00714E66"/>
    <w:rsid w:val="00714EA5"/>
    <w:rsid w:val="0071519A"/>
    <w:rsid w:val="00715302"/>
    <w:rsid w:val="007156F7"/>
    <w:rsid w:val="00715B24"/>
    <w:rsid w:val="00715BD5"/>
    <w:rsid w:val="00715CFC"/>
    <w:rsid w:val="00716802"/>
    <w:rsid w:val="00716A9D"/>
    <w:rsid w:val="00716DE2"/>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6080"/>
    <w:rsid w:val="007260C5"/>
    <w:rsid w:val="00726624"/>
    <w:rsid w:val="0072681A"/>
    <w:rsid w:val="007268FA"/>
    <w:rsid w:val="00726E86"/>
    <w:rsid w:val="007273ED"/>
    <w:rsid w:val="00727665"/>
    <w:rsid w:val="00727804"/>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24E"/>
    <w:rsid w:val="007332BC"/>
    <w:rsid w:val="00733655"/>
    <w:rsid w:val="00733723"/>
    <w:rsid w:val="00733FC8"/>
    <w:rsid w:val="007347FE"/>
    <w:rsid w:val="007352E9"/>
    <w:rsid w:val="0073552B"/>
    <w:rsid w:val="0073575C"/>
    <w:rsid w:val="00735866"/>
    <w:rsid w:val="00735EBE"/>
    <w:rsid w:val="0073663E"/>
    <w:rsid w:val="00736E55"/>
    <w:rsid w:val="00736F15"/>
    <w:rsid w:val="007370D8"/>
    <w:rsid w:val="00737211"/>
    <w:rsid w:val="00737330"/>
    <w:rsid w:val="007374F8"/>
    <w:rsid w:val="00737AB7"/>
    <w:rsid w:val="00740018"/>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94A"/>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B38"/>
    <w:rsid w:val="00757FD5"/>
    <w:rsid w:val="007602DD"/>
    <w:rsid w:val="007608F6"/>
    <w:rsid w:val="00760E6F"/>
    <w:rsid w:val="0076121B"/>
    <w:rsid w:val="00761928"/>
    <w:rsid w:val="00761EF9"/>
    <w:rsid w:val="00762067"/>
    <w:rsid w:val="007620AC"/>
    <w:rsid w:val="00762240"/>
    <w:rsid w:val="0076232A"/>
    <w:rsid w:val="00762390"/>
    <w:rsid w:val="00762487"/>
    <w:rsid w:val="0076257B"/>
    <w:rsid w:val="007625A2"/>
    <w:rsid w:val="007629ED"/>
    <w:rsid w:val="00762B3D"/>
    <w:rsid w:val="00763653"/>
    <w:rsid w:val="0076369D"/>
    <w:rsid w:val="007638BF"/>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18FA"/>
    <w:rsid w:val="00771A32"/>
    <w:rsid w:val="00771B5D"/>
    <w:rsid w:val="00771C11"/>
    <w:rsid w:val="007724AF"/>
    <w:rsid w:val="007724DA"/>
    <w:rsid w:val="00772896"/>
    <w:rsid w:val="00772AC2"/>
    <w:rsid w:val="00772B4F"/>
    <w:rsid w:val="00772D9E"/>
    <w:rsid w:val="00772FFB"/>
    <w:rsid w:val="00773184"/>
    <w:rsid w:val="00773369"/>
    <w:rsid w:val="00773F05"/>
    <w:rsid w:val="00773FFB"/>
    <w:rsid w:val="0077429F"/>
    <w:rsid w:val="00774350"/>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DC7"/>
    <w:rsid w:val="00781FD8"/>
    <w:rsid w:val="007821B1"/>
    <w:rsid w:val="0078260A"/>
    <w:rsid w:val="007827BD"/>
    <w:rsid w:val="00782AA2"/>
    <w:rsid w:val="00782B8B"/>
    <w:rsid w:val="0078311A"/>
    <w:rsid w:val="00783201"/>
    <w:rsid w:val="007832F5"/>
    <w:rsid w:val="007834C1"/>
    <w:rsid w:val="007835F1"/>
    <w:rsid w:val="00783910"/>
    <w:rsid w:val="00783C9A"/>
    <w:rsid w:val="00783E2E"/>
    <w:rsid w:val="007843FD"/>
    <w:rsid w:val="0078441A"/>
    <w:rsid w:val="0078480F"/>
    <w:rsid w:val="007848D3"/>
    <w:rsid w:val="00784A9C"/>
    <w:rsid w:val="00784C88"/>
    <w:rsid w:val="0078501F"/>
    <w:rsid w:val="0078511A"/>
    <w:rsid w:val="0078528B"/>
    <w:rsid w:val="007854B8"/>
    <w:rsid w:val="00785A7A"/>
    <w:rsid w:val="00785B72"/>
    <w:rsid w:val="007862D7"/>
    <w:rsid w:val="007864D6"/>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60CD"/>
    <w:rsid w:val="00796399"/>
    <w:rsid w:val="00796822"/>
    <w:rsid w:val="007968DE"/>
    <w:rsid w:val="00796A8C"/>
    <w:rsid w:val="00796E8E"/>
    <w:rsid w:val="00797315"/>
    <w:rsid w:val="00797350"/>
    <w:rsid w:val="007973E0"/>
    <w:rsid w:val="007974CF"/>
    <w:rsid w:val="00797D27"/>
    <w:rsid w:val="00797EAE"/>
    <w:rsid w:val="007A15A9"/>
    <w:rsid w:val="007A1EBA"/>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43B"/>
    <w:rsid w:val="007A6A20"/>
    <w:rsid w:val="007A6BA9"/>
    <w:rsid w:val="007A6D93"/>
    <w:rsid w:val="007A6E70"/>
    <w:rsid w:val="007A706A"/>
    <w:rsid w:val="007A7176"/>
    <w:rsid w:val="007A7195"/>
    <w:rsid w:val="007A73E3"/>
    <w:rsid w:val="007A7F6C"/>
    <w:rsid w:val="007B0266"/>
    <w:rsid w:val="007B027A"/>
    <w:rsid w:val="007B02F4"/>
    <w:rsid w:val="007B0542"/>
    <w:rsid w:val="007B05B1"/>
    <w:rsid w:val="007B0975"/>
    <w:rsid w:val="007B0AB6"/>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1E4"/>
    <w:rsid w:val="007B3496"/>
    <w:rsid w:val="007B36D5"/>
    <w:rsid w:val="007B3770"/>
    <w:rsid w:val="007B3AFC"/>
    <w:rsid w:val="007B4297"/>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1D63"/>
    <w:rsid w:val="007C206F"/>
    <w:rsid w:val="007C22C2"/>
    <w:rsid w:val="007C235A"/>
    <w:rsid w:val="007C23AA"/>
    <w:rsid w:val="007C24CB"/>
    <w:rsid w:val="007C2646"/>
    <w:rsid w:val="007C277A"/>
    <w:rsid w:val="007C2943"/>
    <w:rsid w:val="007C2C8F"/>
    <w:rsid w:val="007C2E0D"/>
    <w:rsid w:val="007C2ECA"/>
    <w:rsid w:val="007C308C"/>
    <w:rsid w:val="007C3172"/>
    <w:rsid w:val="007C361C"/>
    <w:rsid w:val="007C36F1"/>
    <w:rsid w:val="007C43A2"/>
    <w:rsid w:val="007C46D9"/>
    <w:rsid w:val="007C4AF4"/>
    <w:rsid w:val="007C4C55"/>
    <w:rsid w:val="007C57C7"/>
    <w:rsid w:val="007C596C"/>
    <w:rsid w:val="007C6D50"/>
    <w:rsid w:val="007C705D"/>
    <w:rsid w:val="007C716E"/>
    <w:rsid w:val="007C732F"/>
    <w:rsid w:val="007C77E6"/>
    <w:rsid w:val="007C7F65"/>
    <w:rsid w:val="007D01CE"/>
    <w:rsid w:val="007D0385"/>
    <w:rsid w:val="007D05E1"/>
    <w:rsid w:val="007D074E"/>
    <w:rsid w:val="007D08F9"/>
    <w:rsid w:val="007D0CBC"/>
    <w:rsid w:val="007D0CCA"/>
    <w:rsid w:val="007D0E96"/>
    <w:rsid w:val="007D0FCF"/>
    <w:rsid w:val="007D11B7"/>
    <w:rsid w:val="007D1380"/>
    <w:rsid w:val="007D1888"/>
    <w:rsid w:val="007D1977"/>
    <w:rsid w:val="007D1DD5"/>
    <w:rsid w:val="007D2233"/>
    <w:rsid w:val="007D2A5B"/>
    <w:rsid w:val="007D2B27"/>
    <w:rsid w:val="007D2CA9"/>
    <w:rsid w:val="007D3049"/>
    <w:rsid w:val="007D378B"/>
    <w:rsid w:val="007D394A"/>
    <w:rsid w:val="007D3DEE"/>
    <w:rsid w:val="007D3EBD"/>
    <w:rsid w:val="007D4338"/>
    <w:rsid w:val="007D4401"/>
    <w:rsid w:val="007D468D"/>
    <w:rsid w:val="007D4722"/>
    <w:rsid w:val="007D476C"/>
    <w:rsid w:val="007D4804"/>
    <w:rsid w:val="007D4AE8"/>
    <w:rsid w:val="007D4C74"/>
    <w:rsid w:val="007D4DC2"/>
    <w:rsid w:val="007D4F71"/>
    <w:rsid w:val="007D52EC"/>
    <w:rsid w:val="007D59A6"/>
    <w:rsid w:val="007D5B33"/>
    <w:rsid w:val="007D5E2B"/>
    <w:rsid w:val="007D609A"/>
    <w:rsid w:val="007D619F"/>
    <w:rsid w:val="007D6C43"/>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8C6"/>
    <w:rsid w:val="007F1B42"/>
    <w:rsid w:val="007F1C6B"/>
    <w:rsid w:val="007F242F"/>
    <w:rsid w:val="007F26B2"/>
    <w:rsid w:val="007F27B6"/>
    <w:rsid w:val="007F2CA5"/>
    <w:rsid w:val="007F2FDD"/>
    <w:rsid w:val="007F32C8"/>
    <w:rsid w:val="007F3372"/>
    <w:rsid w:val="007F3485"/>
    <w:rsid w:val="007F351E"/>
    <w:rsid w:val="007F35B6"/>
    <w:rsid w:val="007F3826"/>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5D62"/>
    <w:rsid w:val="007F64BE"/>
    <w:rsid w:val="007F69C3"/>
    <w:rsid w:val="007F6B4A"/>
    <w:rsid w:val="007F6D26"/>
    <w:rsid w:val="007F6D91"/>
    <w:rsid w:val="007F6DA4"/>
    <w:rsid w:val="007F7418"/>
    <w:rsid w:val="007F7573"/>
    <w:rsid w:val="007F7BFD"/>
    <w:rsid w:val="00800350"/>
    <w:rsid w:val="00800849"/>
    <w:rsid w:val="00800BE6"/>
    <w:rsid w:val="00800DB1"/>
    <w:rsid w:val="008012D8"/>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4D6"/>
    <w:rsid w:val="0080573C"/>
    <w:rsid w:val="00805A55"/>
    <w:rsid w:val="00805C23"/>
    <w:rsid w:val="0080606B"/>
    <w:rsid w:val="00806128"/>
    <w:rsid w:val="00806237"/>
    <w:rsid w:val="008062F4"/>
    <w:rsid w:val="00806503"/>
    <w:rsid w:val="008065F7"/>
    <w:rsid w:val="00806A74"/>
    <w:rsid w:val="00806BD4"/>
    <w:rsid w:val="00806C3E"/>
    <w:rsid w:val="008073AC"/>
    <w:rsid w:val="00807C98"/>
    <w:rsid w:val="00810CF4"/>
    <w:rsid w:val="00810DA7"/>
    <w:rsid w:val="008110BE"/>
    <w:rsid w:val="0081134F"/>
    <w:rsid w:val="008117A4"/>
    <w:rsid w:val="00811EB9"/>
    <w:rsid w:val="00812F46"/>
    <w:rsid w:val="0081315D"/>
    <w:rsid w:val="008132D3"/>
    <w:rsid w:val="008136C0"/>
    <w:rsid w:val="00813B9C"/>
    <w:rsid w:val="00813BC7"/>
    <w:rsid w:val="008142A9"/>
    <w:rsid w:val="0081478C"/>
    <w:rsid w:val="00814826"/>
    <w:rsid w:val="00814D8E"/>
    <w:rsid w:val="00814E21"/>
    <w:rsid w:val="00814E48"/>
    <w:rsid w:val="00814F83"/>
    <w:rsid w:val="008153A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70E"/>
    <w:rsid w:val="0082298A"/>
    <w:rsid w:val="00822AD1"/>
    <w:rsid w:val="00822ADA"/>
    <w:rsid w:val="00822DE4"/>
    <w:rsid w:val="00822E66"/>
    <w:rsid w:val="00823062"/>
    <w:rsid w:val="00823596"/>
    <w:rsid w:val="0082372E"/>
    <w:rsid w:val="00823BAD"/>
    <w:rsid w:val="00823C0F"/>
    <w:rsid w:val="00823C14"/>
    <w:rsid w:val="00823D60"/>
    <w:rsid w:val="00824016"/>
    <w:rsid w:val="008240AA"/>
    <w:rsid w:val="0082424E"/>
    <w:rsid w:val="0082426E"/>
    <w:rsid w:val="00824272"/>
    <w:rsid w:val="008245C7"/>
    <w:rsid w:val="00824776"/>
    <w:rsid w:val="00824B57"/>
    <w:rsid w:val="00824B5B"/>
    <w:rsid w:val="0082523D"/>
    <w:rsid w:val="008258EF"/>
    <w:rsid w:val="008259EB"/>
    <w:rsid w:val="00825A89"/>
    <w:rsid w:val="00825AFE"/>
    <w:rsid w:val="00825B54"/>
    <w:rsid w:val="008267FA"/>
    <w:rsid w:val="00826E72"/>
    <w:rsid w:val="00827673"/>
    <w:rsid w:val="00827823"/>
    <w:rsid w:val="00827A36"/>
    <w:rsid w:val="00827CD2"/>
    <w:rsid w:val="00827E7C"/>
    <w:rsid w:val="00827EEF"/>
    <w:rsid w:val="0083004C"/>
    <w:rsid w:val="008301DB"/>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7188"/>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63"/>
    <w:rsid w:val="00843F2D"/>
    <w:rsid w:val="0084437C"/>
    <w:rsid w:val="00844956"/>
    <w:rsid w:val="00844FF7"/>
    <w:rsid w:val="00845BA7"/>
    <w:rsid w:val="00845E5D"/>
    <w:rsid w:val="00846027"/>
    <w:rsid w:val="008461CD"/>
    <w:rsid w:val="00846AA6"/>
    <w:rsid w:val="00846C8A"/>
    <w:rsid w:val="00846E0D"/>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20B7"/>
    <w:rsid w:val="00852791"/>
    <w:rsid w:val="0085310F"/>
    <w:rsid w:val="0085368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39"/>
    <w:rsid w:val="0086158C"/>
    <w:rsid w:val="0086169F"/>
    <w:rsid w:val="00861747"/>
    <w:rsid w:val="00861969"/>
    <w:rsid w:val="008619EA"/>
    <w:rsid w:val="00861AEF"/>
    <w:rsid w:val="00861F6B"/>
    <w:rsid w:val="008623DF"/>
    <w:rsid w:val="008623F3"/>
    <w:rsid w:val="00862871"/>
    <w:rsid w:val="0086292F"/>
    <w:rsid w:val="00862DBC"/>
    <w:rsid w:val="008632A2"/>
    <w:rsid w:val="0086340D"/>
    <w:rsid w:val="00863622"/>
    <w:rsid w:val="008638F5"/>
    <w:rsid w:val="00863CEF"/>
    <w:rsid w:val="00864670"/>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6ED3"/>
    <w:rsid w:val="00866F4D"/>
    <w:rsid w:val="00867CB0"/>
    <w:rsid w:val="00867CC1"/>
    <w:rsid w:val="00867E83"/>
    <w:rsid w:val="00867F3B"/>
    <w:rsid w:val="008703E3"/>
    <w:rsid w:val="00870448"/>
    <w:rsid w:val="00870941"/>
    <w:rsid w:val="00870B44"/>
    <w:rsid w:val="00870B86"/>
    <w:rsid w:val="00870F17"/>
    <w:rsid w:val="00870FBD"/>
    <w:rsid w:val="008711DB"/>
    <w:rsid w:val="00871582"/>
    <w:rsid w:val="008715F5"/>
    <w:rsid w:val="00871ED4"/>
    <w:rsid w:val="00871FD1"/>
    <w:rsid w:val="008725EC"/>
    <w:rsid w:val="00872846"/>
    <w:rsid w:val="00872849"/>
    <w:rsid w:val="00872A10"/>
    <w:rsid w:val="00873015"/>
    <w:rsid w:val="00873466"/>
    <w:rsid w:val="008734E7"/>
    <w:rsid w:val="008735DA"/>
    <w:rsid w:val="008736AF"/>
    <w:rsid w:val="008737A5"/>
    <w:rsid w:val="00873842"/>
    <w:rsid w:val="00873902"/>
    <w:rsid w:val="0087392B"/>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45F6"/>
    <w:rsid w:val="00884C26"/>
    <w:rsid w:val="00884F17"/>
    <w:rsid w:val="0088501D"/>
    <w:rsid w:val="008850BB"/>
    <w:rsid w:val="008853E0"/>
    <w:rsid w:val="00885430"/>
    <w:rsid w:val="008854B8"/>
    <w:rsid w:val="00885856"/>
    <w:rsid w:val="00885CFB"/>
    <w:rsid w:val="00885ED8"/>
    <w:rsid w:val="008860F7"/>
    <w:rsid w:val="00886134"/>
    <w:rsid w:val="00886198"/>
    <w:rsid w:val="0088621F"/>
    <w:rsid w:val="008864EC"/>
    <w:rsid w:val="008866F8"/>
    <w:rsid w:val="008868B6"/>
    <w:rsid w:val="00886C8B"/>
    <w:rsid w:val="00886F1B"/>
    <w:rsid w:val="008871E1"/>
    <w:rsid w:val="008872A2"/>
    <w:rsid w:val="00887368"/>
    <w:rsid w:val="00887638"/>
    <w:rsid w:val="00887994"/>
    <w:rsid w:val="00887D4B"/>
    <w:rsid w:val="00887E6B"/>
    <w:rsid w:val="00887F66"/>
    <w:rsid w:val="0089040E"/>
    <w:rsid w:val="0089056E"/>
    <w:rsid w:val="008907C6"/>
    <w:rsid w:val="0089080B"/>
    <w:rsid w:val="0089082C"/>
    <w:rsid w:val="00890939"/>
    <w:rsid w:val="008909C7"/>
    <w:rsid w:val="008909F2"/>
    <w:rsid w:val="00890E5E"/>
    <w:rsid w:val="00890EBE"/>
    <w:rsid w:val="0089104F"/>
    <w:rsid w:val="00891364"/>
    <w:rsid w:val="00891632"/>
    <w:rsid w:val="00891698"/>
    <w:rsid w:val="008916A7"/>
    <w:rsid w:val="0089225F"/>
    <w:rsid w:val="00892D3E"/>
    <w:rsid w:val="00892EF8"/>
    <w:rsid w:val="00893232"/>
    <w:rsid w:val="008932CA"/>
    <w:rsid w:val="00893498"/>
    <w:rsid w:val="008934BD"/>
    <w:rsid w:val="008934FF"/>
    <w:rsid w:val="008937A4"/>
    <w:rsid w:val="00893944"/>
    <w:rsid w:val="008939F4"/>
    <w:rsid w:val="00893D0A"/>
    <w:rsid w:val="00893EEF"/>
    <w:rsid w:val="008945AD"/>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3E6"/>
    <w:rsid w:val="008A165F"/>
    <w:rsid w:val="008A1D71"/>
    <w:rsid w:val="008A225C"/>
    <w:rsid w:val="008A25D5"/>
    <w:rsid w:val="008A25E0"/>
    <w:rsid w:val="008A278A"/>
    <w:rsid w:val="008A2851"/>
    <w:rsid w:val="008A2A51"/>
    <w:rsid w:val="008A2C3D"/>
    <w:rsid w:val="008A2EDC"/>
    <w:rsid w:val="008A32F6"/>
    <w:rsid w:val="008A340E"/>
    <w:rsid w:val="008A36B0"/>
    <w:rsid w:val="008A3F1C"/>
    <w:rsid w:val="008A3F7F"/>
    <w:rsid w:val="008A4110"/>
    <w:rsid w:val="008A43FB"/>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1BF"/>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FEC"/>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4DF"/>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FAE"/>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2B3"/>
    <w:rsid w:val="008C754F"/>
    <w:rsid w:val="008C7770"/>
    <w:rsid w:val="008C7912"/>
    <w:rsid w:val="008C7924"/>
    <w:rsid w:val="008D0038"/>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F0F"/>
    <w:rsid w:val="008D32F2"/>
    <w:rsid w:val="008D33A8"/>
    <w:rsid w:val="008D36C3"/>
    <w:rsid w:val="008D3CAF"/>
    <w:rsid w:val="008D3E8A"/>
    <w:rsid w:val="008D3ED8"/>
    <w:rsid w:val="008D451F"/>
    <w:rsid w:val="008D4675"/>
    <w:rsid w:val="008D484D"/>
    <w:rsid w:val="008D4D0F"/>
    <w:rsid w:val="008D4DA9"/>
    <w:rsid w:val="008D5247"/>
    <w:rsid w:val="008D53F2"/>
    <w:rsid w:val="008D5CC3"/>
    <w:rsid w:val="008D608C"/>
    <w:rsid w:val="008D61E0"/>
    <w:rsid w:val="008D62A7"/>
    <w:rsid w:val="008D62E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A4"/>
    <w:rsid w:val="008E31AF"/>
    <w:rsid w:val="008E34DD"/>
    <w:rsid w:val="008E361E"/>
    <w:rsid w:val="008E3680"/>
    <w:rsid w:val="008E395C"/>
    <w:rsid w:val="008E39D8"/>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E41"/>
    <w:rsid w:val="008F5F41"/>
    <w:rsid w:val="008F62D0"/>
    <w:rsid w:val="008F6823"/>
    <w:rsid w:val="008F6E9C"/>
    <w:rsid w:val="008F71E0"/>
    <w:rsid w:val="008F72EE"/>
    <w:rsid w:val="008F739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11"/>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90A"/>
    <w:rsid w:val="00915A48"/>
    <w:rsid w:val="00915B24"/>
    <w:rsid w:val="00915C78"/>
    <w:rsid w:val="00916451"/>
    <w:rsid w:val="009167D9"/>
    <w:rsid w:val="00916848"/>
    <w:rsid w:val="00916AA7"/>
    <w:rsid w:val="00916D36"/>
    <w:rsid w:val="00916E0B"/>
    <w:rsid w:val="009177C9"/>
    <w:rsid w:val="00917972"/>
    <w:rsid w:val="00917B24"/>
    <w:rsid w:val="009200F4"/>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442"/>
    <w:rsid w:val="00924635"/>
    <w:rsid w:val="00925239"/>
    <w:rsid w:val="009254DB"/>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613"/>
    <w:rsid w:val="009347F8"/>
    <w:rsid w:val="00935065"/>
    <w:rsid w:val="009352BE"/>
    <w:rsid w:val="00935980"/>
    <w:rsid w:val="009359FC"/>
    <w:rsid w:val="00935BE3"/>
    <w:rsid w:val="00935C50"/>
    <w:rsid w:val="00935CC9"/>
    <w:rsid w:val="00935DA2"/>
    <w:rsid w:val="00935FA4"/>
    <w:rsid w:val="00935FEA"/>
    <w:rsid w:val="009363AF"/>
    <w:rsid w:val="00936501"/>
    <w:rsid w:val="0093657D"/>
    <w:rsid w:val="009367F0"/>
    <w:rsid w:val="00936969"/>
    <w:rsid w:val="00936CFA"/>
    <w:rsid w:val="009370D8"/>
    <w:rsid w:val="009370FA"/>
    <w:rsid w:val="00937397"/>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3052"/>
    <w:rsid w:val="009430B6"/>
    <w:rsid w:val="0094387B"/>
    <w:rsid w:val="009438AF"/>
    <w:rsid w:val="009438DA"/>
    <w:rsid w:val="00943B2D"/>
    <w:rsid w:val="00943E40"/>
    <w:rsid w:val="00943F0E"/>
    <w:rsid w:val="009442A5"/>
    <w:rsid w:val="009453CF"/>
    <w:rsid w:val="009454D1"/>
    <w:rsid w:val="00945542"/>
    <w:rsid w:val="0094561E"/>
    <w:rsid w:val="00945800"/>
    <w:rsid w:val="00945B83"/>
    <w:rsid w:val="00945D06"/>
    <w:rsid w:val="00946209"/>
    <w:rsid w:val="0094664B"/>
    <w:rsid w:val="0094682D"/>
    <w:rsid w:val="009469AC"/>
    <w:rsid w:val="00946EBE"/>
    <w:rsid w:val="00947514"/>
    <w:rsid w:val="009475E3"/>
    <w:rsid w:val="009476EF"/>
    <w:rsid w:val="009477EC"/>
    <w:rsid w:val="0094789E"/>
    <w:rsid w:val="0094792F"/>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0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57FE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C6"/>
    <w:rsid w:val="00977876"/>
    <w:rsid w:val="00977A4E"/>
    <w:rsid w:val="00977BD0"/>
    <w:rsid w:val="00977D0B"/>
    <w:rsid w:val="00977E3A"/>
    <w:rsid w:val="00977F42"/>
    <w:rsid w:val="0098023E"/>
    <w:rsid w:val="00980267"/>
    <w:rsid w:val="0098032A"/>
    <w:rsid w:val="00980B0B"/>
    <w:rsid w:val="00980C4E"/>
    <w:rsid w:val="00980C64"/>
    <w:rsid w:val="00980C9B"/>
    <w:rsid w:val="00980F09"/>
    <w:rsid w:val="009816CC"/>
    <w:rsid w:val="009816DF"/>
    <w:rsid w:val="0098181C"/>
    <w:rsid w:val="00981A6B"/>
    <w:rsid w:val="00981ACA"/>
    <w:rsid w:val="009826E2"/>
    <w:rsid w:val="00982714"/>
    <w:rsid w:val="00983079"/>
    <w:rsid w:val="0098324E"/>
    <w:rsid w:val="00983350"/>
    <w:rsid w:val="009836B9"/>
    <w:rsid w:val="00983733"/>
    <w:rsid w:val="00983B4E"/>
    <w:rsid w:val="00983F1E"/>
    <w:rsid w:val="00983FED"/>
    <w:rsid w:val="0098419F"/>
    <w:rsid w:val="00984803"/>
    <w:rsid w:val="0098487F"/>
    <w:rsid w:val="009849D2"/>
    <w:rsid w:val="00984DD1"/>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DD9"/>
    <w:rsid w:val="00986FE0"/>
    <w:rsid w:val="009872EC"/>
    <w:rsid w:val="009873F8"/>
    <w:rsid w:val="0098753F"/>
    <w:rsid w:val="009875A7"/>
    <w:rsid w:val="00987BBE"/>
    <w:rsid w:val="00987C1B"/>
    <w:rsid w:val="00990004"/>
    <w:rsid w:val="00990226"/>
    <w:rsid w:val="009903AC"/>
    <w:rsid w:val="00990411"/>
    <w:rsid w:val="00990887"/>
    <w:rsid w:val="00990ABC"/>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2A1"/>
    <w:rsid w:val="009943A9"/>
    <w:rsid w:val="00994966"/>
    <w:rsid w:val="00994BC7"/>
    <w:rsid w:val="009950C1"/>
    <w:rsid w:val="00995507"/>
    <w:rsid w:val="00995516"/>
    <w:rsid w:val="0099558F"/>
    <w:rsid w:val="00995C26"/>
    <w:rsid w:val="009961C0"/>
    <w:rsid w:val="009962D7"/>
    <w:rsid w:val="009966D3"/>
    <w:rsid w:val="00996929"/>
    <w:rsid w:val="00996B88"/>
    <w:rsid w:val="00996D0D"/>
    <w:rsid w:val="00996E20"/>
    <w:rsid w:val="0099731A"/>
    <w:rsid w:val="00997388"/>
    <w:rsid w:val="009979FF"/>
    <w:rsid w:val="00997B65"/>
    <w:rsid w:val="009A0488"/>
    <w:rsid w:val="009A062A"/>
    <w:rsid w:val="009A0705"/>
    <w:rsid w:val="009A10D5"/>
    <w:rsid w:val="009A15F9"/>
    <w:rsid w:val="009A1624"/>
    <w:rsid w:val="009A1ADE"/>
    <w:rsid w:val="009A1C7F"/>
    <w:rsid w:val="009A1EE4"/>
    <w:rsid w:val="009A21E2"/>
    <w:rsid w:val="009A240A"/>
    <w:rsid w:val="009A28B3"/>
    <w:rsid w:val="009A2961"/>
    <w:rsid w:val="009A2A45"/>
    <w:rsid w:val="009A2F31"/>
    <w:rsid w:val="009A35AF"/>
    <w:rsid w:val="009A35B5"/>
    <w:rsid w:val="009A36B8"/>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077"/>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705A"/>
    <w:rsid w:val="009D722F"/>
    <w:rsid w:val="009D731B"/>
    <w:rsid w:val="009D736B"/>
    <w:rsid w:val="009D75B7"/>
    <w:rsid w:val="009D76D0"/>
    <w:rsid w:val="009D7F80"/>
    <w:rsid w:val="009E0437"/>
    <w:rsid w:val="009E04A3"/>
    <w:rsid w:val="009E0731"/>
    <w:rsid w:val="009E0A3E"/>
    <w:rsid w:val="009E0BF1"/>
    <w:rsid w:val="009E0EC7"/>
    <w:rsid w:val="009E219D"/>
    <w:rsid w:val="009E2344"/>
    <w:rsid w:val="009E253F"/>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60BC"/>
    <w:rsid w:val="009E6749"/>
    <w:rsid w:val="009E67CA"/>
    <w:rsid w:val="009E6C49"/>
    <w:rsid w:val="009E6CD2"/>
    <w:rsid w:val="009E7307"/>
    <w:rsid w:val="009E7391"/>
    <w:rsid w:val="009E73BD"/>
    <w:rsid w:val="009E7530"/>
    <w:rsid w:val="009E7A80"/>
    <w:rsid w:val="009E7AA0"/>
    <w:rsid w:val="009E7D67"/>
    <w:rsid w:val="009E7EA0"/>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258"/>
    <w:rsid w:val="009F646B"/>
    <w:rsid w:val="009F6633"/>
    <w:rsid w:val="009F70E2"/>
    <w:rsid w:val="009F7105"/>
    <w:rsid w:val="009F7BA3"/>
    <w:rsid w:val="009F7BB7"/>
    <w:rsid w:val="009F7C99"/>
    <w:rsid w:val="009F7D68"/>
    <w:rsid w:val="00A003D5"/>
    <w:rsid w:val="00A0069E"/>
    <w:rsid w:val="00A00C3D"/>
    <w:rsid w:val="00A01B1F"/>
    <w:rsid w:val="00A01F13"/>
    <w:rsid w:val="00A02148"/>
    <w:rsid w:val="00A02319"/>
    <w:rsid w:val="00A0296C"/>
    <w:rsid w:val="00A02A5F"/>
    <w:rsid w:val="00A02C52"/>
    <w:rsid w:val="00A0327D"/>
    <w:rsid w:val="00A037BB"/>
    <w:rsid w:val="00A03C49"/>
    <w:rsid w:val="00A03D8A"/>
    <w:rsid w:val="00A040B1"/>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67A"/>
    <w:rsid w:val="00A06900"/>
    <w:rsid w:val="00A06A75"/>
    <w:rsid w:val="00A070C2"/>
    <w:rsid w:val="00A07296"/>
    <w:rsid w:val="00A07650"/>
    <w:rsid w:val="00A07D09"/>
    <w:rsid w:val="00A100C4"/>
    <w:rsid w:val="00A10115"/>
    <w:rsid w:val="00A101E6"/>
    <w:rsid w:val="00A10714"/>
    <w:rsid w:val="00A108D4"/>
    <w:rsid w:val="00A109AC"/>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CE6"/>
    <w:rsid w:val="00A24FFE"/>
    <w:rsid w:val="00A250D8"/>
    <w:rsid w:val="00A253D0"/>
    <w:rsid w:val="00A25973"/>
    <w:rsid w:val="00A26151"/>
    <w:rsid w:val="00A26329"/>
    <w:rsid w:val="00A2641A"/>
    <w:rsid w:val="00A2690C"/>
    <w:rsid w:val="00A26A37"/>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371"/>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E88"/>
    <w:rsid w:val="00A46239"/>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777"/>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78"/>
    <w:rsid w:val="00A54C4A"/>
    <w:rsid w:val="00A55194"/>
    <w:rsid w:val="00A551B7"/>
    <w:rsid w:val="00A552C2"/>
    <w:rsid w:val="00A553F4"/>
    <w:rsid w:val="00A55404"/>
    <w:rsid w:val="00A565FC"/>
    <w:rsid w:val="00A566D4"/>
    <w:rsid w:val="00A57294"/>
    <w:rsid w:val="00A57825"/>
    <w:rsid w:val="00A602FE"/>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8E3"/>
    <w:rsid w:val="00A668F6"/>
    <w:rsid w:val="00A669F2"/>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2C4"/>
    <w:rsid w:val="00A72482"/>
    <w:rsid w:val="00A7326D"/>
    <w:rsid w:val="00A734F3"/>
    <w:rsid w:val="00A73B75"/>
    <w:rsid w:val="00A74194"/>
    <w:rsid w:val="00A7448C"/>
    <w:rsid w:val="00A7455F"/>
    <w:rsid w:val="00A7457D"/>
    <w:rsid w:val="00A74783"/>
    <w:rsid w:val="00A747DB"/>
    <w:rsid w:val="00A747EF"/>
    <w:rsid w:val="00A7486A"/>
    <w:rsid w:val="00A74E56"/>
    <w:rsid w:val="00A74FAF"/>
    <w:rsid w:val="00A75381"/>
    <w:rsid w:val="00A75643"/>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123A"/>
    <w:rsid w:val="00A8198B"/>
    <w:rsid w:val="00A81B53"/>
    <w:rsid w:val="00A81F0A"/>
    <w:rsid w:val="00A81F2D"/>
    <w:rsid w:val="00A823A5"/>
    <w:rsid w:val="00A82488"/>
    <w:rsid w:val="00A82770"/>
    <w:rsid w:val="00A82A7E"/>
    <w:rsid w:val="00A82B17"/>
    <w:rsid w:val="00A8313E"/>
    <w:rsid w:val="00A83188"/>
    <w:rsid w:val="00A8337B"/>
    <w:rsid w:val="00A837B9"/>
    <w:rsid w:val="00A838DC"/>
    <w:rsid w:val="00A83AD8"/>
    <w:rsid w:val="00A83B45"/>
    <w:rsid w:val="00A83B57"/>
    <w:rsid w:val="00A83BC2"/>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D1B"/>
    <w:rsid w:val="00A97EBC"/>
    <w:rsid w:val="00AA00F0"/>
    <w:rsid w:val="00AA0496"/>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55"/>
    <w:rsid w:val="00AA50BA"/>
    <w:rsid w:val="00AA5163"/>
    <w:rsid w:val="00AA526C"/>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615"/>
    <w:rsid w:val="00AB0844"/>
    <w:rsid w:val="00AB09B4"/>
    <w:rsid w:val="00AB0DF7"/>
    <w:rsid w:val="00AB109B"/>
    <w:rsid w:val="00AB1760"/>
    <w:rsid w:val="00AB1CB3"/>
    <w:rsid w:val="00AB2159"/>
    <w:rsid w:val="00AB23D5"/>
    <w:rsid w:val="00AB2C0A"/>
    <w:rsid w:val="00AB3017"/>
    <w:rsid w:val="00AB3041"/>
    <w:rsid w:val="00AB3459"/>
    <w:rsid w:val="00AB3C0E"/>
    <w:rsid w:val="00AB3EFB"/>
    <w:rsid w:val="00AB416F"/>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7394"/>
    <w:rsid w:val="00AB73BA"/>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618C"/>
    <w:rsid w:val="00AC6222"/>
    <w:rsid w:val="00AC63C5"/>
    <w:rsid w:val="00AC6421"/>
    <w:rsid w:val="00AC6427"/>
    <w:rsid w:val="00AC66C1"/>
    <w:rsid w:val="00AC6D47"/>
    <w:rsid w:val="00AC70A6"/>
    <w:rsid w:val="00AC7286"/>
    <w:rsid w:val="00AC7AF9"/>
    <w:rsid w:val="00AC7D70"/>
    <w:rsid w:val="00AC7F29"/>
    <w:rsid w:val="00AD091A"/>
    <w:rsid w:val="00AD1097"/>
    <w:rsid w:val="00AD1534"/>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629C"/>
    <w:rsid w:val="00AD6317"/>
    <w:rsid w:val="00AD646A"/>
    <w:rsid w:val="00AD64E1"/>
    <w:rsid w:val="00AD6D5D"/>
    <w:rsid w:val="00AD71E9"/>
    <w:rsid w:val="00AD735D"/>
    <w:rsid w:val="00AD7491"/>
    <w:rsid w:val="00AD749F"/>
    <w:rsid w:val="00AD78FF"/>
    <w:rsid w:val="00AD7CF0"/>
    <w:rsid w:val="00AD7E20"/>
    <w:rsid w:val="00AE00C4"/>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12"/>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556"/>
    <w:rsid w:val="00AF5AE9"/>
    <w:rsid w:val="00AF5CBA"/>
    <w:rsid w:val="00AF5E60"/>
    <w:rsid w:val="00AF62B9"/>
    <w:rsid w:val="00AF6463"/>
    <w:rsid w:val="00AF64CA"/>
    <w:rsid w:val="00AF6658"/>
    <w:rsid w:val="00AF66BF"/>
    <w:rsid w:val="00AF6C16"/>
    <w:rsid w:val="00AF73F7"/>
    <w:rsid w:val="00AF74A5"/>
    <w:rsid w:val="00AF74DB"/>
    <w:rsid w:val="00AF78CC"/>
    <w:rsid w:val="00AF7BEF"/>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35"/>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1B5"/>
    <w:rsid w:val="00B42434"/>
    <w:rsid w:val="00B42E75"/>
    <w:rsid w:val="00B42FB6"/>
    <w:rsid w:val="00B43096"/>
    <w:rsid w:val="00B43FD5"/>
    <w:rsid w:val="00B440D2"/>
    <w:rsid w:val="00B44551"/>
    <w:rsid w:val="00B446DD"/>
    <w:rsid w:val="00B449A6"/>
    <w:rsid w:val="00B450BB"/>
    <w:rsid w:val="00B450C5"/>
    <w:rsid w:val="00B455F4"/>
    <w:rsid w:val="00B456BF"/>
    <w:rsid w:val="00B458F3"/>
    <w:rsid w:val="00B459CB"/>
    <w:rsid w:val="00B45C0D"/>
    <w:rsid w:val="00B45F4B"/>
    <w:rsid w:val="00B460E1"/>
    <w:rsid w:val="00B4639C"/>
    <w:rsid w:val="00B46668"/>
    <w:rsid w:val="00B46997"/>
    <w:rsid w:val="00B46ACC"/>
    <w:rsid w:val="00B46D8E"/>
    <w:rsid w:val="00B4746C"/>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150"/>
    <w:rsid w:val="00B541A3"/>
    <w:rsid w:val="00B5458B"/>
    <w:rsid w:val="00B546BC"/>
    <w:rsid w:val="00B5471E"/>
    <w:rsid w:val="00B547D9"/>
    <w:rsid w:val="00B5480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C5D"/>
    <w:rsid w:val="00B62E48"/>
    <w:rsid w:val="00B62F4C"/>
    <w:rsid w:val="00B62F6A"/>
    <w:rsid w:val="00B631A3"/>
    <w:rsid w:val="00B6323C"/>
    <w:rsid w:val="00B63501"/>
    <w:rsid w:val="00B63598"/>
    <w:rsid w:val="00B644B8"/>
    <w:rsid w:val="00B64788"/>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F0"/>
    <w:rsid w:val="00B67CFD"/>
    <w:rsid w:val="00B67F18"/>
    <w:rsid w:val="00B704D0"/>
    <w:rsid w:val="00B70613"/>
    <w:rsid w:val="00B70CD2"/>
    <w:rsid w:val="00B70CE6"/>
    <w:rsid w:val="00B70F29"/>
    <w:rsid w:val="00B710A7"/>
    <w:rsid w:val="00B717FD"/>
    <w:rsid w:val="00B71B46"/>
    <w:rsid w:val="00B7205E"/>
    <w:rsid w:val="00B7264A"/>
    <w:rsid w:val="00B72AB8"/>
    <w:rsid w:val="00B72DF7"/>
    <w:rsid w:val="00B73249"/>
    <w:rsid w:val="00B7397A"/>
    <w:rsid w:val="00B73D0C"/>
    <w:rsid w:val="00B744E7"/>
    <w:rsid w:val="00B751C3"/>
    <w:rsid w:val="00B7534F"/>
    <w:rsid w:val="00B75B46"/>
    <w:rsid w:val="00B75F0D"/>
    <w:rsid w:val="00B762C5"/>
    <w:rsid w:val="00B7631A"/>
    <w:rsid w:val="00B763F0"/>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19BB"/>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82C"/>
    <w:rsid w:val="00B859DF"/>
    <w:rsid w:val="00B85ABC"/>
    <w:rsid w:val="00B85D71"/>
    <w:rsid w:val="00B85EB0"/>
    <w:rsid w:val="00B8601F"/>
    <w:rsid w:val="00B86064"/>
    <w:rsid w:val="00B86914"/>
    <w:rsid w:val="00B86B4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36B2"/>
    <w:rsid w:val="00B93852"/>
    <w:rsid w:val="00B938C1"/>
    <w:rsid w:val="00B945E6"/>
    <w:rsid w:val="00B947B6"/>
    <w:rsid w:val="00B948B5"/>
    <w:rsid w:val="00B94A81"/>
    <w:rsid w:val="00B94F85"/>
    <w:rsid w:val="00B94FC4"/>
    <w:rsid w:val="00B95532"/>
    <w:rsid w:val="00B9557B"/>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14F6"/>
    <w:rsid w:val="00BA176B"/>
    <w:rsid w:val="00BA176E"/>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434D"/>
    <w:rsid w:val="00BB4439"/>
    <w:rsid w:val="00BB4500"/>
    <w:rsid w:val="00BB491E"/>
    <w:rsid w:val="00BB4CD5"/>
    <w:rsid w:val="00BB4F2C"/>
    <w:rsid w:val="00BB4F74"/>
    <w:rsid w:val="00BB502D"/>
    <w:rsid w:val="00BB5238"/>
    <w:rsid w:val="00BB52EF"/>
    <w:rsid w:val="00BB5417"/>
    <w:rsid w:val="00BB5541"/>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54B"/>
    <w:rsid w:val="00BC0A3C"/>
    <w:rsid w:val="00BC0F70"/>
    <w:rsid w:val="00BC1227"/>
    <w:rsid w:val="00BC1765"/>
    <w:rsid w:val="00BC20E2"/>
    <w:rsid w:val="00BC2250"/>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7A4"/>
    <w:rsid w:val="00BC5D89"/>
    <w:rsid w:val="00BC6062"/>
    <w:rsid w:val="00BC6D1C"/>
    <w:rsid w:val="00BC6FBA"/>
    <w:rsid w:val="00BC7079"/>
    <w:rsid w:val="00BC7255"/>
    <w:rsid w:val="00BC72C2"/>
    <w:rsid w:val="00BC73C1"/>
    <w:rsid w:val="00BC772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67F"/>
    <w:rsid w:val="00BE19C7"/>
    <w:rsid w:val="00BE1D6D"/>
    <w:rsid w:val="00BE1EC6"/>
    <w:rsid w:val="00BE1F53"/>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DC7"/>
    <w:rsid w:val="00BF430E"/>
    <w:rsid w:val="00BF4991"/>
    <w:rsid w:val="00BF4A06"/>
    <w:rsid w:val="00BF4C12"/>
    <w:rsid w:val="00BF4D6C"/>
    <w:rsid w:val="00BF4F5D"/>
    <w:rsid w:val="00BF52B7"/>
    <w:rsid w:val="00BF5951"/>
    <w:rsid w:val="00BF5AB8"/>
    <w:rsid w:val="00BF5CAC"/>
    <w:rsid w:val="00BF5F80"/>
    <w:rsid w:val="00BF6111"/>
    <w:rsid w:val="00BF6233"/>
    <w:rsid w:val="00BF6622"/>
    <w:rsid w:val="00BF6678"/>
    <w:rsid w:val="00BF6ADE"/>
    <w:rsid w:val="00BF6EA5"/>
    <w:rsid w:val="00BF6F8A"/>
    <w:rsid w:val="00BF6FA7"/>
    <w:rsid w:val="00BF7302"/>
    <w:rsid w:val="00BF745C"/>
    <w:rsid w:val="00BF7691"/>
    <w:rsid w:val="00BF7C26"/>
    <w:rsid w:val="00BF7CBC"/>
    <w:rsid w:val="00C00238"/>
    <w:rsid w:val="00C0056E"/>
    <w:rsid w:val="00C00DC7"/>
    <w:rsid w:val="00C00F78"/>
    <w:rsid w:val="00C01416"/>
    <w:rsid w:val="00C01582"/>
    <w:rsid w:val="00C017AE"/>
    <w:rsid w:val="00C017BF"/>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A43"/>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D1A"/>
    <w:rsid w:val="00C11E70"/>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30C6"/>
    <w:rsid w:val="00C3331A"/>
    <w:rsid w:val="00C33884"/>
    <w:rsid w:val="00C3394E"/>
    <w:rsid w:val="00C33DE5"/>
    <w:rsid w:val="00C33F60"/>
    <w:rsid w:val="00C34544"/>
    <w:rsid w:val="00C34765"/>
    <w:rsid w:val="00C34AB9"/>
    <w:rsid w:val="00C34D28"/>
    <w:rsid w:val="00C351C2"/>
    <w:rsid w:val="00C351E3"/>
    <w:rsid w:val="00C351F6"/>
    <w:rsid w:val="00C352B8"/>
    <w:rsid w:val="00C35768"/>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8A2"/>
    <w:rsid w:val="00C70975"/>
    <w:rsid w:val="00C70E3B"/>
    <w:rsid w:val="00C71678"/>
    <w:rsid w:val="00C716CD"/>
    <w:rsid w:val="00C717C0"/>
    <w:rsid w:val="00C718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703"/>
    <w:rsid w:val="00C819FD"/>
    <w:rsid w:val="00C82D1E"/>
    <w:rsid w:val="00C82D7B"/>
    <w:rsid w:val="00C83029"/>
    <w:rsid w:val="00C83589"/>
    <w:rsid w:val="00C83810"/>
    <w:rsid w:val="00C84163"/>
    <w:rsid w:val="00C849FB"/>
    <w:rsid w:val="00C85090"/>
    <w:rsid w:val="00C85AEA"/>
    <w:rsid w:val="00C85C7C"/>
    <w:rsid w:val="00C85DBA"/>
    <w:rsid w:val="00C85E9F"/>
    <w:rsid w:val="00C862BA"/>
    <w:rsid w:val="00C863C7"/>
    <w:rsid w:val="00C864F6"/>
    <w:rsid w:val="00C866B0"/>
    <w:rsid w:val="00C8685A"/>
    <w:rsid w:val="00C8692B"/>
    <w:rsid w:val="00C86C87"/>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511A"/>
    <w:rsid w:val="00C9521C"/>
    <w:rsid w:val="00C952E1"/>
    <w:rsid w:val="00C953D4"/>
    <w:rsid w:val="00C95584"/>
    <w:rsid w:val="00C9589E"/>
    <w:rsid w:val="00C95C2A"/>
    <w:rsid w:val="00C95EE3"/>
    <w:rsid w:val="00C95FCC"/>
    <w:rsid w:val="00C9624C"/>
    <w:rsid w:val="00C96A32"/>
    <w:rsid w:val="00C97057"/>
    <w:rsid w:val="00C971E2"/>
    <w:rsid w:val="00C9745C"/>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1676"/>
    <w:rsid w:val="00CA1D76"/>
    <w:rsid w:val="00CA2382"/>
    <w:rsid w:val="00CA264A"/>
    <w:rsid w:val="00CA296A"/>
    <w:rsid w:val="00CA35E9"/>
    <w:rsid w:val="00CA3F4F"/>
    <w:rsid w:val="00CA3F50"/>
    <w:rsid w:val="00CA4610"/>
    <w:rsid w:val="00CA536A"/>
    <w:rsid w:val="00CA5EB1"/>
    <w:rsid w:val="00CA5F09"/>
    <w:rsid w:val="00CA5FAF"/>
    <w:rsid w:val="00CA60C6"/>
    <w:rsid w:val="00CA614B"/>
    <w:rsid w:val="00CA6224"/>
    <w:rsid w:val="00CA6370"/>
    <w:rsid w:val="00CA6695"/>
    <w:rsid w:val="00CA674F"/>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4DE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57"/>
    <w:rsid w:val="00CC2A97"/>
    <w:rsid w:val="00CC2DC9"/>
    <w:rsid w:val="00CC2E49"/>
    <w:rsid w:val="00CC2E4B"/>
    <w:rsid w:val="00CC32A0"/>
    <w:rsid w:val="00CC32E0"/>
    <w:rsid w:val="00CC3E84"/>
    <w:rsid w:val="00CC41E2"/>
    <w:rsid w:val="00CC420E"/>
    <w:rsid w:val="00CC4239"/>
    <w:rsid w:val="00CC43CC"/>
    <w:rsid w:val="00CC4635"/>
    <w:rsid w:val="00CC4930"/>
    <w:rsid w:val="00CC4AAD"/>
    <w:rsid w:val="00CC4E87"/>
    <w:rsid w:val="00CC4EA5"/>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92E"/>
    <w:rsid w:val="00CD1F1B"/>
    <w:rsid w:val="00CD1F85"/>
    <w:rsid w:val="00CD25F3"/>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9"/>
    <w:rsid w:val="00CD6BD6"/>
    <w:rsid w:val="00CD6C5D"/>
    <w:rsid w:val="00CD6DA5"/>
    <w:rsid w:val="00CD7160"/>
    <w:rsid w:val="00CD7201"/>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25CF"/>
    <w:rsid w:val="00D02697"/>
    <w:rsid w:val="00D0288D"/>
    <w:rsid w:val="00D02A34"/>
    <w:rsid w:val="00D02A9D"/>
    <w:rsid w:val="00D02DB8"/>
    <w:rsid w:val="00D03161"/>
    <w:rsid w:val="00D031F0"/>
    <w:rsid w:val="00D0332C"/>
    <w:rsid w:val="00D034AD"/>
    <w:rsid w:val="00D03750"/>
    <w:rsid w:val="00D03AF7"/>
    <w:rsid w:val="00D040A5"/>
    <w:rsid w:val="00D04125"/>
    <w:rsid w:val="00D04304"/>
    <w:rsid w:val="00D04569"/>
    <w:rsid w:val="00D045C6"/>
    <w:rsid w:val="00D04ACF"/>
    <w:rsid w:val="00D04AF6"/>
    <w:rsid w:val="00D04C56"/>
    <w:rsid w:val="00D04F33"/>
    <w:rsid w:val="00D04FE7"/>
    <w:rsid w:val="00D0501B"/>
    <w:rsid w:val="00D052D1"/>
    <w:rsid w:val="00D05334"/>
    <w:rsid w:val="00D0533A"/>
    <w:rsid w:val="00D0536D"/>
    <w:rsid w:val="00D057F7"/>
    <w:rsid w:val="00D05801"/>
    <w:rsid w:val="00D05823"/>
    <w:rsid w:val="00D05BD0"/>
    <w:rsid w:val="00D05E2D"/>
    <w:rsid w:val="00D06E3B"/>
    <w:rsid w:val="00D07553"/>
    <w:rsid w:val="00D076E1"/>
    <w:rsid w:val="00D0798A"/>
    <w:rsid w:val="00D079FC"/>
    <w:rsid w:val="00D07A3D"/>
    <w:rsid w:val="00D07D22"/>
    <w:rsid w:val="00D100FC"/>
    <w:rsid w:val="00D1094C"/>
    <w:rsid w:val="00D10B0E"/>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859"/>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BA2"/>
    <w:rsid w:val="00D21DAA"/>
    <w:rsid w:val="00D22251"/>
    <w:rsid w:val="00D22934"/>
    <w:rsid w:val="00D22AC4"/>
    <w:rsid w:val="00D22C11"/>
    <w:rsid w:val="00D22C4B"/>
    <w:rsid w:val="00D22C51"/>
    <w:rsid w:val="00D22C9C"/>
    <w:rsid w:val="00D2316D"/>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64D9"/>
    <w:rsid w:val="00D26C7E"/>
    <w:rsid w:val="00D2701D"/>
    <w:rsid w:val="00D27454"/>
    <w:rsid w:val="00D2745A"/>
    <w:rsid w:val="00D30A7A"/>
    <w:rsid w:val="00D30C5E"/>
    <w:rsid w:val="00D30D78"/>
    <w:rsid w:val="00D311D9"/>
    <w:rsid w:val="00D31694"/>
    <w:rsid w:val="00D31A6E"/>
    <w:rsid w:val="00D31AC8"/>
    <w:rsid w:val="00D31D3C"/>
    <w:rsid w:val="00D31DCF"/>
    <w:rsid w:val="00D31FAC"/>
    <w:rsid w:val="00D31FEF"/>
    <w:rsid w:val="00D32364"/>
    <w:rsid w:val="00D329F9"/>
    <w:rsid w:val="00D32F09"/>
    <w:rsid w:val="00D32F6A"/>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5BA"/>
    <w:rsid w:val="00D35C3F"/>
    <w:rsid w:val="00D35CC0"/>
    <w:rsid w:val="00D35CD3"/>
    <w:rsid w:val="00D3635B"/>
    <w:rsid w:val="00D36648"/>
    <w:rsid w:val="00D36655"/>
    <w:rsid w:val="00D36676"/>
    <w:rsid w:val="00D36A3F"/>
    <w:rsid w:val="00D37184"/>
    <w:rsid w:val="00D37247"/>
    <w:rsid w:val="00D37E74"/>
    <w:rsid w:val="00D40329"/>
    <w:rsid w:val="00D403B5"/>
    <w:rsid w:val="00D406AC"/>
    <w:rsid w:val="00D40C7D"/>
    <w:rsid w:val="00D40EF8"/>
    <w:rsid w:val="00D40F6B"/>
    <w:rsid w:val="00D40FBB"/>
    <w:rsid w:val="00D4103A"/>
    <w:rsid w:val="00D4134F"/>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B7E"/>
    <w:rsid w:val="00D5005A"/>
    <w:rsid w:val="00D502B2"/>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4052"/>
    <w:rsid w:val="00D540F5"/>
    <w:rsid w:val="00D54268"/>
    <w:rsid w:val="00D547A3"/>
    <w:rsid w:val="00D55004"/>
    <w:rsid w:val="00D55166"/>
    <w:rsid w:val="00D5519C"/>
    <w:rsid w:val="00D551ED"/>
    <w:rsid w:val="00D553AF"/>
    <w:rsid w:val="00D55493"/>
    <w:rsid w:val="00D55A2C"/>
    <w:rsid w:val="00D55BE0"/>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DB6"/>
    <w:rsid w:val="00D63DD8"/>
    <w:rsid w:val="00D63F40"/>
    <w:rsid w:val="00D63F7C"/>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C26"/>
    <w:rsid w:val="00D77DED"/>
    <w:rsid w:val="00D801EE"/>
    <w:rsid w:val="00D80355"/>
    <w:rsid w:val="00D80DA2"/>
    <w:rsid w:val="00D810FA"/>
    <w:rsid w:val="00D81798"/>
    <w:rsid w:val="00D81C0D"/>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A8F"/>
    <w:rsid w:val="00D85B84"/>
    <w:rsid w:val="00D85EC1"/>
    <w:rsid w:val="00D85FC5"/>
    <w:rsid w:val="00D8613F"/>
    <w:rsid w:val="00D861FC"/>
    <w:rsid w:val="00D866CE"/>
    <w:rsid w:val="00D866E5"/>
    <w:rsid w:val="00D86AC2"/>
    <w:rsid w:val="00D86B14"/>
    <w:rsid w:val="00D86C1A"/>
    <w:rsid w:val="00D86E40"/>
    <w:rsid w:val="00D87237"/>
    <w:rsid w:val="00D87860"/>
    <w:rsid w:val="00D879D6"/>
    <w:rsid w:val="00D87A34"/>
    <w:rsid w:val="00D87B27"/>
    <w:rsid w:val="00D87C41"/>
    <w:rsid w:val="00D87F7B"/>
    <w:rsid w:val="00D87FAA"/>
    <w:rsid w:val="00D9012C"/>
    <w:rsid w:val="00D9088A"/>
    <w:rsid w:val="00D908C0"/>
    <w:rsid w:val="00D908F3"/>
    <w:rsid w:val="00D9091E"/>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A62"/>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932"/>
    <w:rsid w:val="00D959CA"/>
    <w:rsid w:val="00D960CA"/>
    <w:rsid w:val="00D96293"/>
    <w:rsid w:val="00D962F6"/>
    <w:rsid w:val="00D96928"/>
    <w:rsid w:val="00D96BA8"/>
    <w:rsid w:val="00D96BFF"/>
    <w:rsid w:val="00D96DCB"/>
    <w:rsid w:val="00D9705D"/>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720"/>
    <w:rsid w:val="00DA4B71"/>
    <w:rsid w:val="00DA4BB4"/>
    <w:rsid w:val="00DA4D4F"/>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C6B"/>
    <w:rsid w:val="00DD3CCA"/>
    <w:rsid w:val="00DD3DF6"/>
    <w:rsid w:val="00DD4134"/>
    <w:rsid w:val="00DD452F"/>
    <w:rsid w:val="00DD4572"/>
    <w:rsid w:val="00DD464B"/>
    <w:rsid w:val="00DD51A3"/>
    <w:rsid w:val="00DD5431"/>
    <w:rsid w:val="00DD57D6"/>
    <w:rsid w:val="00DD591F"/>
    <w:rsid w:val="00DD5934"/>
    <w:rsid w:val="00DD5B30"/>
    <w:rsid w:val="00DD5B42"/>
    <w:rsid w:val="00DD5D33"/>
    <w:rsid w:val="00DD5D70"/>
    <w:rsid w:val="00DD6180"/>
    <w:rsid w:val="00DD647A"/>
    <w:rsid w:val="00DD65DE"/>
    <w:rsid w:val="00DD6E38"/>
    <w:rsid w:val="00DD7140"/>
    <w:rsid w:val="00DD7555"/>
    <w:rsid w:val="00DD76C0"/>
    <w:rsid w:val="00DD791E"/>
    <w:rsid w:val="00DD79CE"/>
    <w:rsid w:val="00DE02A4"/>
    <w:rsid w:val="00DE02F8"/>
    <w:rsid w:val="00DE033E"/>
    <w:rsid w:val="00DE034E"/>
    <w:rsid w:val="00DE081A"/>
    <w:rsid w:val="00DE10F6"/>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185"/>
    <w:rsid w:val="00DF22F5"/>
    <w:rsid w:val="00DF2364"/>
    <w:rsid w:val="00DF2691"/>
    <w:rsid w:val="00DF2714"/>
    <w:rsid w:val="00DF2AB7"/>
    <w:rsid w:val="00DF2CD0"/>
    <w:rsid w:val="00DF2CF5"/>
    <w:rsid w:val="00DF2E4A"/>
    <w:rsid w:val="00DF3843"/>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72B"/>
    <w:rsid w:val="00DF574D"/>
    <w:rsid w:val="00DF5804"/>
    <w:rsid w:val="00DF5816"/>
    <w:rsid w:val="00DF5B8B"/>
    <w:rsid w:val="00DF5BBA"/>
    <w:rsid w:val="00DF5C16"/>
    <w:rsid w:val="00DF5D06"/>
    <w:rsid w:val="00DF5F8D"/>
    <w:rsid w:val="00DF607D"/>
    <w:rsid w:val="00DF623A"/>
    <w:rsid w:val="00DF6413"/>
    <w:rsid w:val="00DF65E8"/>
    <w:rsid w:val="00DF69C5"/>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F1"/>
    <w:rsid w:val="00E116B5"/>
    <w:rsid w:val="00E1198C"/>
    <w:rsid w:val="00E122BB"/>
    <w:rsid w:val="00E123A1"/>
    <w:rsid w:val="00E1251D"/>
    <w:rsid w:val="00E1269A"/>
    <w:rsid w:val="00E1271B"/>
    <w:rsid w:val="00E12910"/>
    <w:rsid w:val="00E129F2"/>
    <w:rsid w:val="00E12D1D"/>
    <w:rsid w:val="00E12D95"/>
    <w:rsid w:val="00E13461"/>
    <w:rsid w:val="00E13559"/>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1A0"/>
    <w:rsid w:val="00E2049C"/>
    <w:rsid w:val="00E20653"/>
    <w:rsid w:val="00E20931"/>
    <w:rsid w:val="00E20B6A"/>
    <w:rsid w:val="00E20D88"/>
    <w:rsid w:val="00E21008"/>
    <w:rsid w:val="00E21327"/>
    <w:rsid w:val="00E216D0"/>
    <w:rsid w:val="00E216F0"/>
    <w:rsid w:val="00E21791"/>
    <w:rsid w:val="00E21958"/>
    <w:rsid w:val="00E21D44"/>
    <w:rsid w:val="00E22065"/>
    <w:rsid w:val="00E22292"/>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A88"/>
    <w:rsid w:val="00E36B78"/>
    <w:rsid w:val="00E36D46"/>
    <w:rsid w:val="00E36D88"/>
    <w:rsid w:val="00E36DA9"/>
    <w:rsid w:val="00E36F90"/>
    <w:rsid w:val="00E37103"/>
    <w:rsid w:val="00E37883"/>
    <w:rsid w:val="00E379FD"/>
    <w:rsid w:val="00E37B21"/>
    <w:rsid w:val="00E37E26"/>
    <w:rsid w:val="00E37F97"/>
    <w:rsid w:val="00E40066"/>
    <w:rsid w:val="00E40661"/>
    <w:rsid w:val="00E40666"/>
    <w:rsid w:val="00E40D27"/>
    <w:rsid w:val="00E40D47"/>
    <w:rsid w:val="00E40E77"/>
    <w:rsid w:val="00E40FBC"/>
    <w:rsid w:val="00E41047"/>
    <w:rsid w:val="00E41344"/>
    <w:rsid w:val="00E4139D"/>
    <w:rsid w:val="00E413E1"/>
    <w:rsid w:val="00E41466"/>
    <w:rsid w:val="00E416B1"/>
    <w:rsid w:val="00E416C9"/>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7C8"/>
    <w:rsid w:val="00E55836"/>
    <w:rsid w:val="00E5587F"/>
    <w:rsid w:val="00E55C19"/>
    <w:rsid w:val="00E56485"/>
    <w:rsid w:val="00E56506"/>
    <w:rsid w:val="00E565F8"/>
    <w:rsid w:val="00E566EB"/>
    <w:rsid w:val="00E569C1"/>
    <w:rsid w:val="00E56A76"/>
    <w:rsid w:val="00E571FB"/>
    <w:rsid w:val="00E572B3"/>
    <w:rsid w:val="00E57417"/>
    <w:rsid w:val="00E5785F"/>
    <w:rsid w:val="00E578DA"/>
    <w:rsid w:val="00E600B5"/>
    <w:rsid w:val="00E60811"/>
    <w:rsid w:val="00E609D0"/>
    <w:rsid w:val="00E60AF6"/>
    <w:rsid w:val="00E60E18"/>
    <w:rsid w:val="00E60E3E"/>
    <w:rsid w:val="00E616D6"/>
    <w:rsid w:val="00E6170A"/>
    <w:rsid w:val="00E61B67"/>
    <w:rsid w:val="00E61C97"/>
    <w:rsid w:val="00E61D41"/>
    <w:rsid w:val="00E62371"/>
    <w:rsid w:val="00E626FF"/>
    <w:rsid w:val="00E629B7"/>
    <w:rsid w:val="00E62A57"/>
    <w:rsid w:val="00E62F24"/>
    <w:rsid w:val="00E633F5"/>
    <w:rsid w:val="00E634D0"/>
    <w:rsid w:val="00E635CF"/>
    <w:rsid w:val="00E6393C"/>
    <w:rsid w:val="00E63DA8"/>
    <w:rsid w:val="00E6416F"/>
    <w:rsid w:val="00E642A2"/>
    <w:rsid w:val="00E643F9"/>
    <w:rsid w:val="00E64898"/>
    <w:rsid w:val="00E6530A"/>
    <w:rsid w:val="00E658C0"/>
    <w:rsid w:val="00E65951"/>
    <w:rsid w:val="00E65978"/>
    <w:rsid w:val="00E65B8E"/>
    <w:rsid w:val="00E65CC7"/>
    <w:rsid w:val="00E65E51"/>
    <w:rsid w:val="00E65EFB"/>
    <w:rsid w:val="00E661D8"/>
    <w:rsid w:val="00E6629A"/>
    <w:rsid w:val="00E66964"/>
    <w:rsid w:val="00E669EA"/>
    <w:rsid w:val="00E673E3"/>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BCD"/>
    <w:rsid w:val="00E71EA2"/>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DB8"/>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F22"/>
    <w:rsid w:val="00E84004"/>
    <w:rsid w:val="00E849CD"/>
    <w:rsid w:val="00E84B3C"/>
    <w:rsid w:val="00E8575C"/>
    <w:rsid w:val="00E858A2"/>
    <w:rsid w:val="00E85B8D"/>
    <w:rsid w:val="00E85C5F"/>
    <w:rsid w:val="00E85CBD"/>
    <w:rsid w:val="00E85D93"/>
    <w:rsid w:val="00E85E07"/>
    <w:rsid w:val="00E85F2C"/>
    <w:rsid w:val="00E862D6"/>
    <w:rsid w:val="00E862F6"/>
    <w:rsid w:val="00E86878"/>
    <w:rsid w:val="00E868B5"/>
    <w:rsid w:val="00E870EE"/>
    <w:rsid w:val="00E87372"/>
    <w:rsid w:val="00E873E4"/>
    <w:rsid w:val="00E87A00"/>
    <w:rsid w:val="00E87D7A"/>
    <w:rsid w:val="00E87F71"/>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F0A"/>
    <w:rsid w:val="00E9515D"/>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4E77"/>
    <w:rsid w:val="00EA504B"/>
    <w:rsid w:val="00EA5060"/>
    <w:rsid w:val="00EA58D1"/>
    <w:rsid w:val="00EA58F3"/>
    <w:rsid w:val="00EA5F96"/>
    <w:rsid w:val="00EA6451"/>
    <w:rsid w:val="00EA6830"/>
    <w:rsid w:val="00EA6A29"/>
    <w:rsid w:val="00EA6F06"/>
    <w:rsid w:val="00EA705B"/>
    <w:rsid w:val="00EA731D"/>
    <w:rsid w:val="00EA78F8"/>
    <w:rsid w:val="00EB00C1"/>
    <w:rsid w:val="00EB04BB"/>
    <w:rsid w:val="00EB0A49"/>
    <w:rsid w:val="00EB0BE1"/>
    <w:rsid w:val="00EB0CFF"/>
    <w:rsid w:val="00EB0DEC"/>
    <w:rsid w:val="00EB0FB2"/>
    <w:rsid w:val="00EB11BB"/>
    <w:rsid w:val="00EB11CF"/>
    <w:rsid w:val="00EB16CF"/>
    <w:rsid w:val="00EB17DF"/>
    <w:rsid w:val="00EB1B13"/>
    <w:rsid w:val="00EB20D4"/>
    <w:rsid w:val="00EB2502"/>
    <w:rsid w:val="00EB28C5"/>
    <w:rsid w:val="00EB2AFE"/>
    <w:rsid w:val="00EB2BF7"/>
    <w:rsid w:val="00EB2C7D"/>
    <w:rsid w:val="00EB2CE7"/>
    <w:rsid w:val="00EB2F0D"/>
    <w:rsid w:val="00EB2FEF"/>
    <w:rsid w:val="00EB33B9"/>
    <w:rsid w:val="00EB3472"/>
    <w:rsid w:val="00EB35F3"/>
    <w:rsid w:val="00EB39FB"/>
    <w:rsid w:val="00EB3A57"/>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A01"/>
    <w:rsid w:val="00EC2D15"/>
    <w:rsid w:val="00EC2D6F"/>
    <w:rsid w:val="00EC31A5"/>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E09EA"/>
    <w:rsid w:val="00EE0AE8"/>
    <w:rsid w:val="00EE0B6C"/>
    <w:rsid w:val="00EE0BFA"/>
    <w:rsid w:val="00EE0C3B"/>
    <w:rsid w:val="00EE0DB5"/>
    <w:rsid w:val="00EE0E9D"/>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407C"/>
    <w:rsid w:val="00F141FC"/>
    <w:rsid w:val="00F14316"/>
    <w:rsid w:val="00F143AD"/>
    <w:rsid w:val="00F14EB6"/>
    <w:rsid w:val="00F151E4"/>
    <w:rsid w:val="00F1535D"/>
    <w:rsid w:val="00F15485"/>
    <w:rsid w:val="00F15697"/>
    <w:rsid w:val="00F159E1"/>
    <w:rsid w:val="00F15B3A"/>
    <w:rsid w:val="00F15D2A"/>
    <w:rsid w:val="00F15E9E"/>
    <w:rsid w:val="00F15F9B"/>
    <w:rsid w:val="00F16178"/>
    <w:rsid w:val="00F1621B"/>
    <w:rsid w:val="00F163FB"/>
    <w:rsid w:val="00F16465"/>
    <w:rsid w:val="00F16630"/>
    <w:rsid w:val="00F16884"/>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F1"/>
    <w:rsid w:val="00F34E38"/>
    <w:rsid w:val="00F3513E"/>
    <w:rsid w:val="00F352C7"/>
    <w:rsid w:val="00F353B0"/>
    <w:rsid w:val="00F35461"/>
    <w:rsid w:val="00F35619"/>
    <w:rsid w:val="00F3576B"/>
    <w:rsid w:val="00F357F0"/>
    <w:rsid w:val="00F358C6"/>
    <w:rsid w:val="00F3595D"/>
    <w:rsid w:val="00F35B6C"/>
    <w:rsid w:val="00F35D40"/>
    <w:rsid w:val="00F3635F"/>
    <w:rsid w:val="00F364E4"/>
    <w:rsid w:val="00F36510"/>
    <w:rsid w:val="00F36650"/>
    <w:rsid w:val="00F367AB"/>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449C"/>
    <w:rsid w:val="00F4497B"/>
    <w:rsid w:val="00F45035"/>
    <w:rsid w:val="00F45597"/>
    <w:rsid w:val="00F45967"/>
    <w:rsid w:val="00F459ED"/>
    <w:rsid w:val="00F45CAD"/>
    <w:rsid w:val="00F45CC9"/>
    <w:rsid w:val="00F45FF0"/>
    <w:rsid w:val="00F46055"/>
    <w:rsid w:val="00F466CF"/>
    <w:rsid w:val="00F46882"/>
    <w:rsid w:val="00F46947"/>
    <w:rsid w:val="00F46D94"/>
    <w:rsid w:val="00F46DA1"/>
    <w:rsid w:val="00F47DBE"/>
    <w:rsid w:val="00F47E81"/>
    <w:rsid w:val="00F47F22"/>
    <w:rsid w:val="00F47FCB"/>
    <w:rsid w:val="00F500A7"/>
    <w:rsid w:val="00F5078D"/>
    <w:rsid w:val="00F50AAD"/>
    <w:rsid w:val="00F510B8"/>
    <w:rsid w:val="00F51215"/>
    <w:rsid w:val="00F51253"/>
    <w:rsid w:val="00F51724"/>
    <w:rsid w:val="00F51856"/>
    <w:rsid w:val="00F518C2"/>
    <w:rsid w:val="00F51C19"/>
    <w:rsid w:val="00F51ECA"/>
    <w:rsid w:val="00F51EF4"/>
    <w:rsid w:val="00F52691"/>
    <w:rsid w:val="00F52911"/>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97A"/>
    <w:rsid w:val="00F70A6D"/>
    <w:rsid w:val="00F70A74"/>
    <w:rsid w:val="00F70ED0"/>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B80"/>
    <w:rsid w:val="00F80BA6"/>
    <w:rsid w:val="00F80F02"/>
    <w:rsid w:val="00F8145D"/>
    <w:rsid w:val="00F81522"/>
    <w:rsid w:val="00F81776"/>
    <w:rsid w:val="00F81B31"/>
    <w:rsid w:val="00F81C86"/>
    <w:rsid w:val="00F81E3B"/>
    <w:rsid w:val="00F82090"/>
    <w:rsid w:val="00F827E2"/>
    <w:rsid w:val="00F827FC"/>
    <w:rsid w:val="00F82F7A"/>
    <w:rsid w:val="00F832F7"/>
    <w:rsid w:val="00F83735"/>
    <w:rsid w:val="00F8391F"/>
    <w:rsid w:val="00F83E1F"/>
    <w:rsid w:val="00F841C9"/>
    <w:rsid w:val="00F84D02"/>
    <w:rsid w:val="00F84E43"/>
    <w:rsid w:val="00F84F56"/>
    <w:rsid w:val="00F852DA"/>
    <w:rsid w:val="00F853F6"/>
    <w:rsid w:val="00F855BD"/>
    <w:rsid w:val="00F8564D"/>
    <w:rsid w:val="00F85A9F"/>
    <w:rsid w:val="00F85AE7"/>
    <w:rsid w:val="00F85D9C"/>
    <w:rsid w:val="00F85DA6"/>
    <w:rsid w:val="00F8647F"/>
    <w:rsid w:val="00F864C3"/>
    <w:rsid w:val="00F8655B"/>
    <w:rsid w:val="00F86CF4"/>
    <w:rsid w:val="00F86E0B"/>
    <w:rsid w:val="00F87085"/>
    <w:rsid w:val="00F87177"/>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94A"/>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FBB"/>
    <w:rsid w:val="00F96C7C"/>
    <w:rsid w:val="00F96D46"/>
    <w:rsid w:val="00F976A6"/>
    <w:rsid w:val="00F97861"/>
    <w:rsid w:val="00FA0136"/>
    <w:rsid w:val="00FA01FD"/>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3261"/>
    <w:rsid w:val="00FA35A5"/>
    <w:rsid w:val="00FA38B9"/>
    <w:rsid w:val="00FA38C8"/>
    <w:rsid w:val="00FA4701"/>
    <w:rsid w:val="00FA4D0C"/>
    <w:rsid w:val="00FA4DB9"/>
    <w:rsid w:val="00FA4E32"/>
    <w:rsid w:val="00FA56BB"/>
    <w:rsid w:val="00FA5878"/>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D"/>
    <w:rsid w:val="00FB4CAB"/>
    <w:rsid w:val="00FB4D4C"/>
    <w:rsid w:val="00FB4E24"/>
    <w:rsid w:val="00FB4F60"/>
    <w:rsid w:val="00FB52D5"/>
    <w:rsid w:val="00FB53D4"/>
    <w:rsid w:val="00FB5418"/>
    <w:rsid w:val="00FB580E"/>
    <w:rsid w:val="00FB5ED0"/>
    <w:rsid w:val="00FB61F7"/>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BA"/>
    <w:rsid w:val="00FC7076"/>
    <w:rsid w:val="00FC7110"/>
    <w:rsid w:val="00FC716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E0683"/>
    <w:rsid w:val="00FE07EF"/>
    <w:rsid w:val="00FE0D47"/>
    <w:rsid w:val="00FE0FC0"/>
    <w:rsid w:val="00FE113B"/>
    <w:rsid w:val="00FE1307"/>
    <w:rsid w:val="00FE1485"/>
    <w:rsid w:val="00FE14DC"/>
    <w:rsid w:val="00FE18FB"/>
    <w:rsid w:val="00FE1D3A"/>
    <w:rsid w:val="00FE1DA7"/>
    <w:rsid w:val="00FE1EED"/>
    <w:rsid w:val="00FE21F3"/>
    <w:rsid w:val="00FE229D"/>
    <w:rsid w:val="00FE2793"/>
    <w:rsid w:val="00FE2BA3"/>
    <w:rsid w:val="00FE2BE3"/>
    <w:rsid w:val="00FE2DB7"/>
    <w:rsid w:val="00FE3750"/>
    <w:rsid w:val="00FE37C5"/>
    <w:rsid w:val="00FE3992"/>
    <w:rsid w:val="00FE3D1B"/>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86689F"/>
    <w:rsid w:val="019D2624"/>
    <w:rsid w:val="021A4B0A"/>
    <w:rsid w:val="03322330"/>
    <w:rsid w:val="038A1BB2"/>
    <w:rsid w:val="03BF1499"/>
    <w:rsid w:val="05D55C64"/>
    <w:rsid w:val="05F72E03"/>
    <w:rsid w:val="07D135CB"/>
    <w:rsid w:val="0839511A"/>
    <w:rsid w:val="08A41020"/>
    <w:rsid w:val="09A124A5"/>
    <w:rsid w:val="0A092283"/>
    <w:rsid w:val="0B256DC8"/>
    <w:rsid w:val="0C452B1A"/>
    <w:rsid w:val="0C547201"/>
    <w:rsid w:val="0C6B2E17"/>
    <w:rsid w:val="0C727688"/>
    <w:rsid w:val="0D5702A5"/>
    <w:rsid w:val="0D5944F4"/>
    <w:rsid w:val="0D676AC1"/>
    <w:rsid w:val="0E24635C"/>
    <w:rsid w:val="0EA409E5"/>
    <w:rsid w:val="109A1C25"/>
    <w:rsid w:val="1120319B"/>
    <w:rsid w:val="124E232D"/>
    <w:rsid w:val="137700CF"/>
    <w:rsid w:val="14717CCD"/>
    <w:rsid w:val="15847DAF"/>
    <w:rsid w:val="15F65F5E"/>
    <w:rsid w:val="17C25E73"/>
    <w:rsid w:val="18327578"/>
    <w:rsid w:val="19421D9C"/>
    <w:rsid w:val="1A385A6D"/>
    <w:rsid w:val="1A8B0292"/>
    <w:rsid w:val="1AE72343"/>
    <w:rsid w:val="1BD95F94"/>
    <w:rsid w:val="1C971A86"/>
    <w:rsid w:val="1CBF4223"/>
    <w:rsid w:val="1CDA76D6"/>
    <w:rsid w:val="202222F1"/>
    <w:rsid w:val="20844D6E"/>
    <w:rsid w:val="219919F0"/>
    <w:rsid w:val="235D0D29"/>
    <w:rsid w:val="23F76E8A"/>
    <w:rsid w:val="25222631"/>
    <w:rsid w:val="258C1362"/>
    <w:rsid w:val="266D40F6"/>
    <w:rsid w:val="29565F0F"/>
    <w:rsid w:val="2CF36E54"/>
    <w:rsid w:val="2D6B32E2"/>
    <w:rsid w:val="2DE955A4"/>
    <w:rsid w:val="3140197F"/>
    <w:rsid w:val="3150454F"/>
    <w:rsid w:val="317A24C2"/>
    <w:rsid w:val="324A2172"/>
    <w:rsid w:val="329005AE"/>
    <w:rsid w:val="3307027A"/>
    <w:rsid w:val="33743B62"/>
    <w:rsid w:val="35BC534C"/>
    <w:rsid w:val="36BD5820"/>
    <w:rsid w:val="38E70932"/>
    <w:rsid w:val="39653124"/>
    <w:rsid w:val="3AFD61EB"/>
    <w:rsid w:val="3C4D4F50"/>
    <w:rsid w:val="3C872E2D"/>
    <w:rsid w:val="3CB576DF"/>
    <w:rsid w:val="3D4A24F3"/>
    <w:rsid w:val="3DE368E7"/>
    <w:rsid w:val="3E1A2621"/>
    <w:rsid w:val="3E3213A0"/>
    <w:rsid w:val="3E6A012A"/>
    <w:rsid w:val="409F0B9B"/>
    <w:rsid w:val="42660B19"/>
    <w:rsid w:val="42794C75"/>
    <w:rsid w:val="4298366C"/>
    <w:rsid w:val="459E7F53"/>
    <w:rsid w:val="47200CE5"/>
    <w:rsid w:val="480E5EDB"/>
    <w:rsid w:val="49816B6B"/>
    <w:rsid w:val="49C8030C"/>
    <w:rsid w:val="4A1369F5"/>
    <w:rsid w:val="4A6F69D9"/>
    <w:rsid w:val="4A8E3303"/>
    <w:rsid w:val="4AAC40CA"/>
    <w:rsid w:val="4B58763B"/>
    <w:rsid w:val="4CD945DE"/>
    <w:rsid w:val="4D04165B"/>
    <w:rsid w:val="4EC6454A"/>
    <w:rsid w:val="503C1736"/>
    <w:rsid w:val="524A0C9D"/>
    <w:rsid w:val="55756330"/>
    <w:rsid w:val="56D06A51"/>
    <w:rsid w:val="5BBB1EA4"/>
    <w:rsid w:val="5CE20108"/>
    <w:rsid w:val="5D94173A"/>
    <w:rsid w:val="5FFB4B3F"/>
    <w:rsid w:val="60416893"/>
    <w:rsid w:val="619F14FA"/>
    <w:rsid w:val="61F330CF"/>
    <w:rsid w:val="653536B4"/>
    <w:rsid w:val="65ECF4B8"/>
    <w:rsid w:val="6672542F"/>
    <w:rsid w:val="667F6359"/>
    <w:rsid w:val="66A85929"/>
    <w:rsid w:val="67756A23"/>
    <w:rsid w:val="69B47B0D"/>
    <w:rsid w:val="6A6A7507"/>
    <w:rsid w:val="6B707C1C"/>
    <w:rsid w:val="6CCE3DE5"/>
    <w:rsid w:val="6D962A46"/>
    <w:rsid w:val="6DC147A8"/>
    <w:rsid w:val="6DD95D94"/>
    <w:rsid w:val="6E605B1D"/>
    <w:rsid w:val="6E8A766D"/>
    <w:rsid w:val="6EE967A7"/>
    <w:rsid w:val="6EFE0619"/>
    <w:rsid w:val="6F433C72"/>
    <w:rsid w:val="71B83104"/>
    <w:rsid w:val="759807C6"/>
    <w:rsid w:val="787D213D"/>
    <w:rsid w:val="78FD6EF0"/>
    <w:rsid w:val="79D35D8D"/>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F9B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2A5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link w:val="21"/>
    <w:qFormat/>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cs="Arial"/>
    </w:rPr>
  </w:style>
  <w:style w:type="paragraph" w:styleId="7">
    <w:name w:val="heading 7"/>
    <w:basedOn w:val="a"/>
    <w:next w:val="a"/>
    <w:link w:val="70"/>
    <w:qFormat/>
    <w:pPr>
      <w:keepNext/>
      <w:keepLines/>
      <w:numPr>
        <w:ilvl w:val="6"/>
        <w:numId w:val="1"/>
      </w:numPr>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eastAsia="MS Mincho" w:hAnsi="Arial"/>
      <w:lang w:val="de-DE" w:eastAsia="de-DE"/>
    </w:rPr>
  </w:style>
  <w:style w:type="paragraph" w:customStyle="1" w:styleId="2-21">
    <w:name w:val="中等深浅列表 2 - 强调文字颜色 21"/>
    <w:uiPriority w:val="99"/>
    <w:semiHidden/>
    <w:qFormat/>
    <w:rPr>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character" w:styleId="afc">
    <w:name w:val="Unresolved Mention"/>
    <w:basedOn w:val="a0"/>
    <w:uiPriority w:val="99"/>
    <w:semiHidden/>
    <w:unhideWhenUsed/>
    <w:rsid w:val="00866E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144067">
      <w:bodyDiv w:val="1"/>
      <w:marLeft w:val="0"/>
      <w:marRight w:val="0"/>
      <w:marTop w:val="0"/>
      <w:marBottom w:val="0"/>
      <w:divBdr>
        <w:top w:val="none" w:sz="0" w:space="0" w:color="auto"/>
        <w:left w:val="none" w:sz="0" w:space="0" w:color="auto"/>
        <w:bottom w:val="none" w:sz="0" w:space="0" w:color="auto"/>
        <w:right w:val="none" w:sz="0" w:space="0" w:color="auto"/>
      </w:divBdr>
    </w:div>
    <w:div w:id="20702241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945</Words>
  <Characters>5388</Characters>
  <Application>Microsoft Office Word</Application>
  <DocSecurity>0</DocSecurity>
  <Lines>44</Lines>
  <Paragraphs>12</Paragraphs>
  <ScaleCrop>false</ScaleCrop>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cp:lastModifiedBy/>
  <cp:revision>1</cp:revision>
  <cp:lastPrinted>2009-08-14T22:05:00Z</cp:lastPrinted>
  <dcterms:created xsi:type="dcterms:W3CDTF">2024-05-10T01:31:00Z</dcterms:created>
  <dcterms:modified xsi:type="dcterms:W3CDTF">2024-10-02T04:50:00Z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2052-12.1.0.18276</vt:lpwstr>
  </property>
  <property fmtid="{D5CDD505-2E9C-101B-9397-08002B2CF9AE}" pid="7" name="ICV">
    <vt:lpwstr>C89C71E123F54235014DE4665CA179DD_43</vt:lpwstr>
  </property>
</Properties>
</file>